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D8" w:rsidRDefault="00ED33D8" w:rsidP="00ED33D8">
      <w:pPr>
        <w:jc w:val="center"/>
        <w:rPr>
          <w:b/>
          <w:sz w:val="28"/>
          <w:szCs w:val="28"/>
        </w:rPr>
      </w:pPr>
    </w:p>
    <w:p w:rsidR="00ED33D8" w:rsidRDefault="00ED33D8" w:rsidP="00ED33D8">
      <w:pPr>
        <w:jc w:val="center"/>
        <w:rPr>
          <w:b/>
          <w:sz w:val="28"/>
          <w:szCs w:val="28"/>
        </w:rPr>
      </w:pPr>
      <w:r w:rsidRPr="009C041B">
        <w:rPr>
          <w:b/>
          <w:sz w:val="28"/>
          <w:szCs w:val="28"/>
        </w:rPr>
        <w:t>ОТЧЕТ</w:t>
      </w:r>
    </w:p>
    <w:p w:rsidR="00ED33D8" w:rsidRDefault="00ED33D8" w:rsidP="00ED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</w:t>
      </w:r>
      <w:proofErr w:type="spellStart"/>
      <w:r>
        <w:rPr>
          <w:b/>
          <w:sz w:val="28"/>
          <w:szCs w:val="28"/>
        </w:rPr>
        <w:t>Усадищенского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D33D8" w:rsidRDefault="00ED33D8" w:rsidP="00ED33D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D33D8" w:rsidRDefault="00ED33D8" w:rsidP="00ED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 </w:t>
      </w:r>
    </w:p>
    <w:p w:rsidR="001E1A09" w:rsidRPr="003E3CCE" w:rsidRDefault="00ED33D8" w:rsidP="003E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E1A09" w:rsidRPr="003E3CCE">
        <w:rPr>
          <w:b/>
          <w:sz w:val="28"/>
          <w:szCs w:val="28"/>
        </w:rPr>
        <w:t xml:space="preserve">О работе администрации и  исполнении бюджета МО </w:t>
      </w:r>
      <w:proofErr w:type="spellStart"/>
      <w:r w:rsidR="001E1A09" w:rsidRPr="003E3CCE">
        <w:rPr>
          <w:b/>
          <w:sz w:val="28"/>
          <w:szCs w:val="28"/>
        </w:rPr>
        <w:t>Усадищенское</w:t>
      </w:r>
      <w:proofErr w:type="spellEnd"/>
      <w:r w:rsidR="001E1A09" w:rsidRPr="003E3CCE">
        <w:rPr>
          <w:b/>
          <w:sz w:val="28"/>
          <w:szCs w:val="28"/>
        </w:rPr>
        <w:t xml:space="preserve"> сельское поселение </w:t>
      </w:r>
      <w:proofErr w:type="spellStart"/>
      <w:r w:rsidR="001E1A09" w:rsidRPr="003E3CCE">
        <w:rPr>
          <w:b/>
          <w:sz w:val="28"/>
          <w:szCs w:val="28"/>
        </w:rPr>
        <w:t>Волховского</w:t>
      </w:r>
      <w:proofErr w:type="spellEnd"/>
      <w:r w:rsidR="001E1A09" w:rsidRPr="003E3CCE">
        <w:rPr>
          <w:b/>
          <w:sz w:val="28"/>
          <w:szCs w:val="28"/>
        </w:rPr>
        <w:t xml:space="preserve"> муниципального района Ленинградской области в 2016 году</w:t>
      </w:r>
      <w:r>
        <w:rPr>
          <w:b/>
          <w:sz w:val="28"/>
          <w:szCs w:val="28"/>
        </w:rPr>
        <w:t xml:space="preserve"> и задачах на 2017 г.»</w:t>
      </w:r>
    </w:p>
    <w:p w:rsidR="001E1A09" w:rsidRDefault="001E1A09" w:rsidP="001E1A09">
      <w:pPr>
        <w:jc w:val="center"/>
        <w:rPr>
          <w:b/>
          <w:sz w:val="28"/>
          <w:szCs w:val="28"/>
        </w:rPr>
      </w:pPr>
    </w:p>
    <w:p w:rsidR="001E1A09" w:rsidRDefault="001E1A09" w:rsidP="001E1A09">
      <w:pPr>
        <w:jc w:val="center"/>
        <w:rPr>
          <w:b/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Pr="00534BB6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Работа администрации </w:t>
      </w:r>
      <w:proofErr w:type="spellStart"/>
      <w:r>
        <w:rPr>
          <w:sz w:val="28"/>
          <w:szCs w:val="28"/>
        </w:rPr>
        <w:t>Усадищенского</w:t>
      </w:r>
      <w:proofErr w:type="spellEnd"/>
      <w:r>
        <w:rPr>
          <w:sz w:val="28"/>
          <w:szCs w:val="28"/>
        </w:rPr>
        <w:t xml:space="preserve"> сельского поселения осуществлялась в соответствии с Положением об администрации и была направлена на решение вопросов местного значения поселения, предусмотренных 131-ФЗ и  Уставом муниципального образования, а так же отдельных государственных полномочий, переданных органам МСУ первого уровня федеральными законами и законами субъекта  Российской Федерации, в частности, полномочий по ведению ВУС и отдельными государственными полномочиями в области административных</w:t>
      </w:r>
      <w:proofErr w:type="gramEnd"/>
      <w:r>
        <w:rPr>
          <w:sz w:val="28"/>
          <w:szCs w:val="28"/>
        </w:rPr>
        <w:t xml:space="preserve"> правоотношений.</w:t>
      </w:r>
    </w:p>
    <w:p w:rsidR="001E1A09" w:rsidRPr="00534BB6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Структура администрации, внесение в неё необходимых изменений   утверждалась Советом депутатов и включает в себя все необходимые должности муниципальной службы для решения всего спектра вопросов местного значения поселения. </w:t>
      </w:r>
      <w:r w:rsidRPr="00534BB6">
        <w:rPr>
          <w:sz w:val="28"/>
          <w:szCs w:val="28"/>
        </w:rPr>
        <w:t>Численность муниципальных служащих по состоянию на 01.01.201</w:t>
      </w:r>
      <w:r>
        <w:rPr>
          <w:sz w:val="28"/>
          <w:szCs w:val="28"/>
        </w:rPr>
        <w:t>6</w:t>
      </w:r>
      <w:r w:rsidRPr="00534BB6">
        <w:rPr>
          <w:sz w:val="28"/>
          <w:szCs w:val="28"/>
        </w:rPr>
        <w:t xml:space="preserve"> г. составляла 6,5 штатных единиц</w:t>
      </w:r>
      <w:r>
        <w:rPr>
          <w:sz w:val="28"/>
          <w:szCs w:val="28"/>
        </w:rPr>
        <w:t>.  Р</w:t>
      </w:r>
      <w:r w:rsidRPr="00534BB6">
        <w:rPr>
          <w:sz w:val="28"/>
          <w:szCs w:val="28"/>
        </w:rPr>
        <w:t>асходы на денежное  содержание муниципальных служащих  н</w:t>
      </w:r>
      <w:r w:rsidR="007D7D7F">
        <w:rPr>
          <w:sz w:val="28"/>
          <w:szCs w:val="28"/>
        </w:rPr>
        <w:t>аходятся в пределах</w:t>
      </w:r>
      <w:r w:rsidRPr="00534BB6">
        <w:rPr>
          <w:sz w:val="28"/>
          <w:szCs w:val="28"/>
        </w:rPr>
        <w:t xml:space="preserve"> установленного  норматива </w:t>
      </w:r>
      <w:r w:rsidRPr="00F62BC5">
        <w:rPr>
          <w:sz w:val="28"/>
          <w:szCs w:val="28"/>
        </w:rPr>
        <w:t>3</w:t>
      </w:r>
      <w:r w:rsidR="00F62BC5" w:rsidRPr="00F62BC5">
        <w:rPr>
          <w:sz w:val="28"/>
          <w:szCs w:val="28"/>
        </w:rPr>
        <w:t>8</w:t>
      </w:r>
      <w:r w:rsidRPr="00F62BC5">
        <w:rPr>
          <w:sz w:val="28"/>
          <w:szCs w:val="28"/>
        </w:rPr>
        <w:t>,</w:t>
      </w:r>
      <w:r w:rsidR="00F62BC5" w:rsidRPr="00F62BC5">
        <w:rPr>
          <w:sz w:val="28"/>
          <w:szCs w:val="28"/>
        </w:rPr>
        <w:t>5</w:t>
      </w:r>
      <w:r w:rsidRPr="00F62BC5">
        <w:rPr>
          <w:sz w:val="28"/>
          <w:szCs w:val="28"/>
        </w:rPr>
        <w:t xml:space="preserve">% от </w:t>
      </w:r>
      <w:r w:rsidRPr="00534BB6">
        <w:rPr>
          <w:sz w:val="28"/>
          <w:szCs w:val="28"/>
        </w:rPr>
        <w:t xml:space="preserve">собственных доходов бюджета поселения </w:t>
      </w:r>
    </w:p>
    <w:p w:rsidR="001E1A09" w:rsidRDefault="001E1A09" w:rsidP="001E1A09">
      <w:pPr>
        <w:jc w:val="both"/>
        <w:rPr>
          <w:sz w:val="28"/>
          <w:szCs w:val="28"/>
        </w:rPr>
      </w:pPr>
      <w:r w:rsidRPr="008D76B6">
        <w:rPr>
          <w:sz w:val="28"/>
          <w:szCs w:val="28"/>
        </w:rPr>
        <w:t xml:space="preserve">  За 201</w:t>
      </w:r>
      <w:r w:rsidR="00C13FD2">
        <w:rPr>
          <w:sz w:val="28"/>
          <w:szCs w:val="28"/>
        </w:rPr>
        <w:t>6</w:t>
      </w:r>
      <w:r w:rsidRPr="008D76B6">
        <w:rPr>
          <w:sz w:val="28"/>
          <w:szCs w:val="28"/>
        </w:rPr>
        <w:t xml:space="preserve"> год администрацией было отработано</w:t>
      </w:r>
      <w:r>
        <w:rPr>
          <w:sz w:val="28"/>
          <w:szCs w:val="28"/>
        </w:rPr>
        <w:t xml:space="preserve">   </w:t>
      </w:r>
      <w:r w:rsidR="00E50591">
        <w:rPr>
          <w:sz w:val="28"/>
          <w:szCs w:val="28"/>
        </w:rPr>
        <w:t>942</w:t>
      </w:r>
      <w:r>
        <w:rPr>
          <w:sz w:val="28"/>
          <w:szCs w:val="28"/>
        </w:rPr>
        <w:t xml:space="preserve">  </w:t>
      </w:r>
      <w:r w:rsidRPr="008D76B6">
        <w:rPr>
          <w:sz w:val="28"/>
          <w:szCs w:val="28"/>
        </w:rPr>
        <w:t xml:space="preserve">   (</w:t>
      </w:r>
      <w:r w:rsidR="00E50591">
        <w:rPr>
          <w:sz w:val="28"/>
          <w:szCs w:val="28"/>
        </w:rPr>
        <w:t>92%</w:t>
      </w:r>
      <w:r>
        <w:rPr>
          <w:sz w:val="28"/>
          <w:szCs w:val="28"/>
        </w:rPr>
        <w:t xml:space="preserve"> %</w:t>
      </w:r>
      <w:r w:rsidRPr="008D76B6">
        <w:rPr>
          <w:sz w:val="28"/>
          <w:szCs w:val="28"/>
        </w:rPr>
        <w:t>к АППГ)  (1018-  в 201</w:t>
      </w:r>
      <w:r>
        <w:rPr>
          <w:sz w:val="28"/>
          <w:szCs w:val="28"/>
        </w:rPr>
        <w:t>5</w:t>
      </w:r>
      <w:r w:rsidRPr="008D76B6">
        <w:rPr>
          <w:sz w:val="28"/>
          <w:szCs w:val="28"/>
        </w:rPr>
        <w:t xml:space="preserve"> г.) различных запросов и обращений от организаций и учреждений,  издано</w:t>
      </w:r>
      <w:r w:rsidR="00E50591">
        <w:rPr>
          <w:sz w:val="28"/>
          <w:szCs w:val="28"/>
        </w:rPr>
        <w:t>191</w:t>
      </w:r>
      <w:r w:rsidRPr="008D7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D76B6">
        <w:rPr>
          <w:sz w:val="28"/>
          <w:szCs w:val="28"/>
        </w:rPr>
        <w:t xml:space="preserve"> (</w:t>
      </w:r>
      <w:r w:rsidR="00E50591">
        <w:rPr>
          <w:sz w:val="28"/>
          <w:szCs w:val="28"/>
        </w:rPr>
        <w:t>78</w:t>
      </w:r>
      <w:r w:rsidRPr="008D76B6">
        <w:rPr>
          <w:sz w:val="28"/>
          <w:szCs w:val="28"/>
        </w:rPr>
        <w:t xml:space="preserve">  %   к АППГ)  </w:t>
      </w:r>
      <w:proofErr w:type="gramStart"/>
      <w:r w:rsidRPr="008D76B6">
        <w:rPr>
          <w:sz w:val="28"/>
          <w:szCs w:val="28"/>
        </w:rPr>
        <w:t xml:space="preserve">( </w:t>
      </w:r>
      <w:proofErr w:type="gramEnd"/>
      <w:r w:rsidRPr="008D76B6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8D76B6">
        <w:rPr>
          <w:sz w:val="28"/>
          <w:szCs w:val="28"/>
        </w:rPr>
        <w:t xml:space="preserve"> г. -</w:t>
      </w:r>
      <w:r>
        <w:rPr>
          <w:sz w:val="28"/>
          <w:szCs w:val="28"/>
        </w:rPr>
        <w:t>243</w:t>
      </w:r>
      <w:r w:rsidRPr="008D76B6">
        <w:rPr>
          <w:sz w:val="28"/>
          <w:szCs w:val="28"/>
        </w:rPr>
        <w:t>) постановлений и распоряжений по основной деятельности.</w:t>
      </w:r>
      <w:r>
        <w:rPr>
          <w:sz w:val="28"/>
          <w:szCs w:val="28"/>
        </w:rPr>
        <w:t xml:space="preserve"> </w:t>
      </w:r>
      <w:r w:rsidRPr="008D76B6">
        <w:rPr>
          <w:sz w:val="28"/>
          <w:szCs w:val="28"/>
        </w:rPr>
        <w:t xml:space="preserve"> Рассмотрено</w:t>
      </w:r>
      <w:r w:rsidR="00E50591">
        <w:rPr>
          <w:sz w:val="28"/>
          <w:szCs w:val="28"/>
        </w:rPr>
        <w:t xml:space="preserve"> 27</w:t>
      </w:r>
      <w:r w:rsidRPr="008D76B6">
        <w:rPr>
          <w:sz w:val="28"/>
          <w:szCs w:val="28"/>
        </w:rPr>
        <w:t xml:space="preserve"> (</w:t>
      </w:r>
      <w:r w:rsidR="00E50591">
        <w:rPr>
          <w:sz w:val="28"/>
          <w:szCs w:val="28"/>
        </w:rPr>
        <w:t>60</w:t>
      </w:r>
      <w:r w:rsidRPr="008D76B6">
        <w:rPr>
          <w:sz w:val="28"/>
          <w:szCs w:val="28"/>
        </w:rPr>
        <w:t xml:space="preserve"> % к  АППГ)  </w:t>
      </w:r>
      <w:proofErr w:type="gramStart"/>
      <w:r w:rsidRPr="008D76B6">
        <w:rPr>
          <w:sz w:val="28"/>
          <w:szCs w:val="28"/>
        </w:rPr>
        <w:t xml:space="preserve">( </w:t>
      </w:r>
      <w:proofErr w:type="gramEnd"/>
      <w:r w:rsidRPr="008D76B6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8D76B6">
        <w:rPr>
          <w:sz w:val="28"/>
          <w:szCs w:val="28"/>
        </w:rPr>
        <w:t xml:space="preserve"> г. - </w:t>
      </w:r>
      <w:r>
        <w:rPr>
          <w:sz w:val="28"/>
          <w:szCs w:val="28"/>
        </w:rPr>
        <w:t>4</w:t>
      </w:r>
      <w:r w:rsidRPr="008D76B6">
        <w:rPr>
          <w:sz w:val="28"/>
          <w:szCs w:val="28"/>
        </w:rPr>
        <w:t>5)</w:t>
      </w:r>
      <w:r w:rsidR="00E50591">
        <w:rPr>
          <w:sz w:val="28"/>
          <w:szCs w:val="28"/>
        </w:rPr>
        <w:t>письменных</w:t>
      </w:r>
      <w:r w:rsidRPr="008D76B6">
        <w:rPr>
          <w:sz w:val="28"/>
          <w:szCs w:val="28"/>
        </w:rPr>
        <w:t xml:space="preserve"> заявлений, жалоб и обращений от граждан. Нерассмотренных </w:t>
      </w:r>
      <w:r>
        <w:rPr>
          <w:sz w:val="28"/>
          <w:szCs w:val="28"/>
        </w:rPr>
        <w:t>обращений нет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E1A09" w:rsidRPr="008D76B6" w:rsidRDefault="001E1A09" w:rsidP="001E1A09">
      <w:pPr>
        <w:jc w:val="both"/>
        <w:rPr>
          <w:sz w:val="28"/>
          <w:szCs w:val="28"/>
        </w:rPr>
      </w:pPr>
      <w:r w:rsidRPr="008D76B6">
        <w:rPr>
          <w:sz w:val="28"/>
          <w:szCs w:val="28"/>
        </w:rPr>
        <w:t xml:space="preserve">    Полномочия администрации по ведению бюджета</w:t>
      </w:r>
      <w:r>
        <w:rPr>
          <w:sz w:val="28"/>
          <w:szCs w:val="28"/>
        </w:rPr>
        <w:t xml:space="preserve"> и функции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счетного органа </w:t>
      </w:r>
      <w:r w:rsidRPr="008D76B6">
        <w:rPr>
          <w:sz w:val="28"/>
          <w:szCs w:val="28"/>
        </w:rPr>
        <w:t xml:space="preserve"> были переданы по соглашени</w:t>
      </w:r>
      <w:r>
        <w:rPr>
          <w:sz w:val="28"/>
          <w:szCs w:val="28"/>
        </w:rPr>
        <w:t xml:space="preserve">ям </w:t>
      </w:r>
      <w:r w:rsidRPr="008D7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администрацию </w:t>
      </w:r>
      <w:r w:rsidRPr="008D76B6">
        <w:rPr>
          <w:sz w:val="28"/>
          <w:szCs w:val="28"/>
        </w:rPr>
        <w:t xml:space="preserve"> </w:t>
      </w:r>
      <w:proofErr w:type="spellStart"/>
      <w:r w:rsidRPr="008D76B6">
        <w:rPr>
          <w:sz w:val="28"/>
          <w:szCs w:val="28"/>
        </w:rPr>
        <w:t>Волховского</w:t>
      </w:r>
      <w:proofErr w:type="spellEnd"/>
      <w:r w:rsidRPr="008D76B6">
        <w:rPr>
          <w:sz w:val="28"/>
          <w:szCs w:val="28"/>
        </w:rPr>
        <w:t xml:space="preserve"> муниципального района.</w:t>
      </w:r>
      <w:r w:rsidRPr="000755B4">
        <w:rPr>
          <w:sz w:val="28"/>
          <w:szCs w:val="28"/>
        </w:rPr>
        <w:t xml:space="preserve">  </w:t>
      </w:r>
      <w:r>
        <w:rPr>
          <w:sz w:val="28"/>
          <w:szCs w:val="28"/>
        </w:rPr>
        <w:t>По переданным полномочиям выплачено м</w:t>
      </w:r>
      <w:r w:rsidRPr="000755B4">
        <w:rPr>
          <w:sz w:val="28"/>
          <w:szCs w:val="28"/>
        </w:rPr>
        <w:t xml:space="preserve">ежбюджетных трансфертов     </w:t>
      </w:r>
      <w:r w:rsidRPr="00C13FD2">
        <w:rPr>
          <w:sz w:val="28"/>
          <w:szCs w:val="28"/>
        </w:rPr>
        <w:t>168,</w:t>
      </w:r>
      <w:r w:rsidR="00C13FD2" w:rsidRPr="00C13FD2">
        <w:rPr>
          <w:sz w:val="28"/>
          <w:szCs w:val="28"/>
        </w:rPr>
        <w:t>2</w:t>
      </w:r>
      <w:r w:rsidRPr="00C13FD2">
        <w:rPr>
          <w:sz w:val="28"/>
          <w:szCs w:val="28"/>
        </w:rPr>
        <w:t xml:space="preserve"> </w:t>
      </w:r>
      <w:r w:rsidRPr="000755B4">
        <w:rPr>
          <w:sz w:val="28"/>
          <w:szCs w:val="28"/>
        </w:rPr>
        <w:t>тыс. рублей.</w:t>
      </w:r>
    </w:p>
    <w:p w:rsidR="001E1A09" w:rsidRDefault="001E1A09" w:rsidP="001E1A09">
      <w:pPr>
        <w:ind w:firstLine="708"/>
        <w:jc w:val="both"/>
        <w:rPr>
          <w:sz w:val="28"/>
          <w:szCs w:val="28"/>
        </w:rPr>
      </w:pPr>
    </w:p>
    <w:p w:rsidR="001E1A09" w:rsidRDefault="00F469D2" w:rsidP="001E1A09">
      <w:pPr>
        <w:ind w:firstLine="708"/>
        <w:jc w:val="both"/>
        <w:rPr>
          <w:b/>
          <w:sz w:val="28"/>
          <w:szCs w:val="28"/>
        </w:rPr>
      </w:pPr>
      <w:r w:rsidRPr="00F469D2">
        <w:rPr>
          <w:b/>
          <w:sz w:val="28"/>
          <w:szCs w:val="28"/>
        </w:rPr>
        <w:t xml:space="preserve">    ТАБЛИЦА</w:t>
      </w:r>
    </w:p>
    <w:p w:rsidR="00F469D2" w:rsidRPr="00F469D2" w:rsidRDefault="00F469D2" w:rsidP="001E1A09">
      <w:pPr>
        <w:ind w:firstLine="708"/>
        <w:jc w:val="both"/>
        <w:rPr>
          <w:b/>
          <w:sz w:val="28"/>
          <w:szCs w:val="28"/>
        </w:rPr>
      </w:pPr>
    </w:p>
    <w:p w:rsidR="001E1A09" w:rsidRDefault="001E1A09" w:rsidP="001E1A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поселения </w:t>
      </w:r>
    </w:p>
    <w:p w:rsidR="001E1A09" w:rsidRPr="000C479F" w:rsidRDefault="001E1A09" w:rsidP="001E1A09">
      <w:pPr>
        <w:ind w:firstLine="708"/>
        <w:jc w:val="both"/>
        <w:rPr>
          <w:sz w:val="28"/>
          <w:szCs w:val="28"/>
        </w:rPr>
      </w:pPr>
      <w:r w:rsidRPr="000C479F">
        <w:rPr>
          <w:sz w:val="28"/>
          <w:szCs w:val="28"/>
        </w:rPr>
        <w:t xml:space="preserve"> Фактическое выполнение плана по собственным доходам бюджета за 12 месяцев 201</w:t>
      </w:r>
      <w:r w:rsidR="00C13FD2">
        <w:rPr>
          <w:sz w:val="28"/>
          <w:szCs w:val="28"/>
        </w:rPr>
        <w:t>6</w:t>
      </w:r>
      <w:r w:rsidRPr="000C479F">
        <w:rPr>
          <w:sz w:val="28"/>
          <w:szCs w:val="28"/>
        </w:rPr>
        <w:t xml:space="preserve"> года составило</w:t>
      </w:r>
      <w:r>
        <w:rPr>
          <w:sz w:val="28"/>
          <w:szCs w:val="28"/>
        </w:rPr>
        <w:t xml:space="preserve"> </w:t>
      </w:r>
      <w:r w:rsidR="0070218B">
        <w:rPr>
          <w:sz w:val="28"/>
          <w:szCs w:val="28"/>
        </w:rPr>
        <w:t>4915,1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или </w:t>
      </w:r>
      <w:r w:rsidR="00C13FD2">
        <w:rPr>
          <w:sz w:val="28"/>
          <w:szCs w:val="28"/>
        </w:rPr>
        <w:t>7</w:t>
      </w:r>
      <w:r w:rsidR="0070218B">
        <w:rPr>
          <w:sz w:val="28"/>
          <w:szCs w:val="28"/>
        </w:rPr>
        <w:t>0</w:t>
      </w:r>
      <w:r w:rsidR="00C13FD2">
        <w:rPr>
          <w:sz w:val="28"/>
          <w:szCs w:val="28"/>
        </w:rPr>
        <w:t>,</w:t>
      </w:r>
      <w:r w:rsidR="0070218B">
        <w:rPr>
          <w:sz w:val="28"/>
          <w:szCs w:val="28"/>
        </w:rPr>
        <w:t>9</w:t>
      </w:r>
      <w:r>
        <w:rPr>
          <w:sz w:val="28"/>
          <w:szCs w:val="28"/>
        </w:rPr>
        <w:t>% в сравнении с    201</w:t>
      </w:r>
      <w:r w:rsidR="00C13FD2">
        <w:rPr>
          <w:sz w:val="28"/>
          <w:szCs w:val="28"/>
        </w:rPr>
        <w:t>5</w:t>
      </w:r>
      <w:r>
        <w:rPr>
          <w:sz w:val="28"/>
          <w:szCs w:val="28"/>
        </w:rPr>
        <w:t xml:space="preserve"> г. –</w:t>
      </w:r>
      <w:r w:rsidRPr="000C47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13FD2">
        <w:rPr>
          <w:sz w:val="28"/>
          <w:szCs w:val="28"/>
        </w:rPr>
        <w:t>6927,8</w:t>
      </w:r>
      <w:r w:rsidRPr="000C479F">
        <w:rPr>
          <w:sz w:val="28"/>
          <w:szCs w:val="28"/>
        </w:rPr>
        <w:t xml:space="preserve"> тыс. руб.</w:t>
      </w:r>
      <w:proofErr w:type="gramStart"/>
      <w:r w:rsidRPr="000C479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0C479F">
        <w:rPr>
          <w:sz w:val="28"/>
          <w:szCs w:val="28"/>
        </w:rPr>
        <w:t xml:space="preserve">  </w:t>
      </w:r>
    </w:p>
    <w:p w:rsidR="001E1A09" w:rsidRDefault="001E1A09" w:rsidP="001E1A09">
      <w:pPr>
        <w:jc w:val="both"/>
        <w:rPr>
          <w:sz w:val="28"/>
          <w:szCs w:val="28"/>
        </w:rPr>
      </w:pPr>
      <w:r w:rsidRPr="000C479F">
        <w:rPr>
          <w:sz w:val="28"/>
          <w:szCs w:val="28"/>
        </w:rPr>
        <w:t xml:space="preserve"> </w:t>
      </w:r>
    </w:p>
    <w:p w:rsidR="001E1A09" w:rsidRDefault="001E1A09" w:rsidP="001E1A09">
      <w:pPr>
        <w:jc w:val="both"/>
        <w:rPr>
          <w:bCs/>
          <w:sz w:val="28"/>
          <w:szCs w:val="28"/>
        </w:rPr>
      </w:pPr>
    </w:p>
    <w:p w:rsidR="001E1A09" w:rsidRPr="00D16C87" w:rsidRDefault="001E1A09" w:rsidP="001E1A09">
      <w:pPr>
        <w:jc w:val="both"/>
        <w:rPr>
          <w:bCs/>
          <w:sz w:val="28"/>
          <w:szCs w:val="28"/>
        </w:rPr>
      </w:pPr>
    </w:p>
    <w:p w:rsidR="001E1A09" w:rsidRDefault="001E1A09" w:rsidP="001E1A09">
      <w:pPr>
        <w:jc w:val="center"/>
        <w:rPr>
          <w:b/>
          <w:bCs/>
          <w:sz w:val="28"/>
          <w:szCs w:val="28"/>
        </w:rPr>
      </w:pPr>
      <w:r w:rsidRPr="00D16C87">
        <w:rPr>
          <w:b/>
          <w:bCs/>
          <w:sz w:val="28"/>
          <w:szCs w:val="28"/>
        </w:rPr>
        <w:t>Анализ</w:t>
      </w:r>
      <w:r w:rsidR="0070218B">
        <w:rPr>
          <w:b/>
          <w:bCs/>
          <w:sz w:val="28"/>
          <w:szCs w:val="28"/>
        </w:rPr>
        <w:t xml:space="preserve"> исполнения </w:t>
      </w:r>
      <w:r w:rsidRPr="00D16C87">
        <w:rPr>
          <w:b/>
          <w:bCs/>
          <w:sz w:val="28"/>
          <w:szCs w:val="28"/>
        </w:rPr>
        <w:t xml:space="preserve"> основных статей бюджета по доход</w:t>
      </w:r>
      <w:r w:rsidR="0070218B">
        <w:rPr>
          <w:b/>
          <w:bCs/>
          <w:sz w:val="28"/>
          <w:szCs w:val="28"/>
        </w:rPr>
        <w:t>ам</w:t>
      </w:r>
    </w:p>
    <w:p w:rsidR="008456E2" w:rsidRPr="00D16C87" w:rsidRDefault="008456E2" w:rsidP="001E1A09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1786"/>
        <w:gridCol w:w="1786"/>
        <w:gridCol w:w="1362"/>
        <w:gridCol w:w="2579"/>
      </w:tblGrid>
      <w:tr w:rsidR="001E1A09" w:rsidRPr="00D16C87" w:rsidTr="00F92EC0">
        <w:trPr>
          <w:trHeight w:val="122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Наименование доходных источников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0E71D5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Фактически поступило за 201</w:t>
            </w:r>
            <w:r w:rsidR="000E71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1E1A09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Фактически поступило за 201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0E71D5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Факт 201</w:t>
            </w:r>
            <w:r w:rsidR="000E71D5">
              <w:rPr>
                <w:b/>
                <w:bCs/>
                <w:sz w:val="28"/>
                <w:szCs w:val="28"/>
              </w:rPr>
              <w:t>6</w:t>
            </w:r>
            <w:r w:rsidRPr="00D16C87">
              <w:rPr>
                <w:b/>
                <w:bCs/>
                <w:sz w:val="28"/>
                <w:szCs w:val="28"/>
              </w:rPr>
              <w:t xml:space="preserve"> к 201</w:t>
            </w:r>
            <w:r w:rsidR="000E71D5">
              <w:rPr>
                <w:b/>
                <w:bCs/>
                <w:sz w:val="28"/>
                <w:szCs w:val="28"/>
              </w:rPr>
              <w:t>5</w:t>
            </w:r>
            <w:r w:rsidRPr="00D16C87"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E1A09" w:rsidRPr="00D16C87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Налоговые доходы, всего,</w:t>
            </w:r>
          </w:p>
          <w:p w:rsidR="001E1A09" w:rsidRPr="00D16C87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3130,6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5 329,9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A09" w:rsidRPr="00D16C87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3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C1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1559,3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1371,9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4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Доходы от уплаты акцизов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490,2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2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56,7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39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1E1A09" w:rsidP="00F92EC0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578,1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70218B" w:rsidRDefault="0070218B" w:rsidP="00F92EC0">
            <w:pPr>
              <w:jc w:val="center"/>
              <w:rPr>
                <w:sz w:val="28"/>
                <w:szCs w:val="28"/>
              </w:rPr>
            </w:pPr>
            <w:r w:rsidRPr="0070218B">
              <w:rPr>
                <w:sz w:val="28"/>
                <w:szCs w:val="28"/>
              </w:rPr>
              <w:t>-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1E1A09" w:rsidP="00F92EC0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2813,3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1E1A09" w:rsidP="00F92EC0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Госпошлина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19,7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Неналоговые доходы, всего,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1784,5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1 597,9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111,7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A09" w:rsidRPr="00D16C87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33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690,8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Прочие поступления от использования имущества (</w:t>
            </w:r>
            <w:proofErr w:type="spellStart"/>
            <w:r w:rsidRPr="00D16C87">
              <w:rPr>
                <w:sz w:val="28"/>
                <w:szCs w:val="28"/>
              </w:rPr>
              <w:t>найм</w:t>
            </w:r>
            <w:proofErr w:type="spellEnd"/>
            <w:r w:rsidRPr="00D16C87">
              <w:rPr>
                <w:sz w:val="28"/>
                <w:szCs w:val="28"/>
              </w:rPr>
              <w:t xml:space="preserve">  жилых помещений)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352,5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540,3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Безвозмездные поступления от предпринимательской и иной приносящей доход деятельности (прочие неналоговые доходы)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C13FD2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14,3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A09" w:rsidRPr="00D16C87" w:rsidRDefault="001E1A09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C13FD2" w:rsidRPr="00D16C87" w:rsidTr="00F92EC0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FD2" w:rsidRPr="00D16C87" w:rsidRDefault="00C13FD2" w:rsidP="00F92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и штрафы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D2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3FD2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FD2" w:rsidRPr="00D16C87" w:rsidRDefault="0070218B" w:rsidP="00F9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FD2" w:rsidRPr="00D16C87" w:rsidRDefault="00C13FD2" w:rsidP="00F92EC0">
            <w:pPr>
              <w:jc w:val="center"/>
              <w:rPr>
                <w:sz w:val="28"/>
                <w:szCs w:val="28"/>
              </w:rPr>
            </w:pPr>
          </w:p>
        </w:tc>
      </w:tr>
      <w:tr w:rsidR="001E1A09" w:rsidRPr="00D16C87" w:rsidTr="00F92EC0">
        <w:trPr>
          <w:trHeight w:val="6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A09" w:rsidRPr="00D16C87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Итого собственные доходы поселения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4915,1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09" w:rsidRPr="00D16C87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6927,8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09" w:rsidRPr="00D16C87" w:rsidRDefault="0070218B" w:rsidP="00F92E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70,9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A09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E1A09" w:rsidRPr="00D16C87" w:rsidRDefault="001E1A09" w:rsidP="00F92E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E1A09" w:rsidRPr="00D16C87" w:rsidRDefault="001E1A09" w:rsidP="001E1A09">
      <w:pPr>
        <w:rPr>
          <w:b/>
          <w:bCs/>
          <w:sz w:val="28"/>
          <w:szCs w:val="28"/>
        </w:rPr>
      </w:pPr>
    </w:p>
    <w:p w:rsidR="00C81FCA" w:rsidRPr="00AA5F0B" w:rsidRDefault="001E1A09" w:rsidP="00AA5F0B">
      <w:pPr>
        <w:jc w:val="both"/>
        <w:rPr>
          <w:sz w:val="28"/>
          <w:szCs w:val="28"/>
        </w:rPr>
      </w:pPr>
      <w:r w:rsidRPr="00AA5F0B">
        <w:rPr>
          <w:sz w:val="28"/>
          <w:szCs w:val="28"/>
        </w:rPr>
        <w:t xml:space="preserve"> </w:t>
      </w:r>
      <w:r w:rsidR="001B13C3" w:rsidRPr="00AA5F0B">
        <w:rPr>
          <w:sz w:val="28"/>
          <w:szCs w:val="28"/>
        </w:rPr>
        <w:t>Вместе с тем, вся расходная часть</w:t>
      </w:r>
      <w:r w:rsidRPr="00AA5F0B">
        <w:rPr>
          <w:sz w:val="28"/>
          <w:szCs w:val="28"/>
        </w:rPr>
        <w:t xml:space="preserve"> бюджета МО </w:t>
      </w:r>
      <w:proofErr w:type="spellStart"/>
      <w:r w:rsidRPr="00AA5F0B">
        <w:rPr>
          <w:sz w:val="28"/>
          <w:szCs w:val="28"/>
        </w:rPr>
        <w:t>Усадищенское</w:t>
      </w:r>
      <w:proofErr w:type="spellEnd"/>
      <w:r w:rsidRPr="00AA5F0B">
        <w:rPr>
          <w:sz w:val="28"/>
          <w:szCs w:val="28"/>
        </w:rPr>
        <w:t xml:space="preserve"> сельское поселение</w:t>
      </w:r>
      <w:r w:rsidR="001B13C3" w:rsidRPr="00AA5F0B">
        <w:rPr>
          <w:sz w:val="28"/>
          <w:szCs w:val="28"/>
        </w:rPr>
        <w:t xml:space="preserve"> в 2016 г. </w:t>
      </w:r>
      <w:r w:rsidRPr="00AA5F0B">
        <w:rPr>
          <w:sz w:val="28"/>
          <w:szCs w:val="28"/>
        </w:rPr>
        <w:t xml:space="preserve"> состав</w:t>
      </w:r>
      <w:r w:rsidR="001B13C3" w:rsidRPr="00AA5F0B">
        <w:rPr>
          <w:sz w:val="28"/>
          <w:szCs w:val="28"/>
        </w:rPr>
        <w:t xml:space="preserve">ила  </w:t>
      </w:r>
      <w:r w:rsidR="001B13C3" w:rsidRPr="00AA5F0B">
        <w:rPr>
          <w:b/>
          <w:sz w:val="28"/>
          <w:szCs w:val="28"/>
        </w:rPr>
        <w:t>23606,3</w:t>
      </w:r>
      <w:r w:rsidR="001B13C3" w:rsidRPr="00AA5F0B">
        <w:rPr>
          <w:sz w:val="28"/>
          <w:szCs w:val="28"/>
        </w:rPr>
        <w:t xml:space="preserve"> </w:t>
      </w:r>
      <w:proofErr w:type="spellStart"/>
      <w:proofErr w:type="gramStart"/>
      <w:r w:rsidR="001B13C3" w:rsidRPr="00AA5F0B">
        <w:rPr>
          <w:sz w:val="28"/>
          <w:szCs w:val="28"/>
        </w:rPr>
        <w:t>тыс</w:t>
      </w:r>
      <w:proofErr w:type="spellEnd"/>
      <w:proofErr w:type="gramEnd"/>
      <w:r w:rsidR="001B13C3" w:rsidRPr="00AA5F0B">
        <w:rPr>
          <w:sz w:val="28"/>
          <w:szCs w:val="28"/>
        </w:rPr>
        <w:t xml:space="preserve"> </w:t>
      </w:r>
      <w:proofErr w:type="spellStart"/>
      <w:r w:rsidR="001B13C3" w:rsidRPr="00AA5F0B">
        <w:rPr>
          <w:sz w:val="28"/>
          <w:szCs w:val="28"/>
        </w:rPr>
        <w:t>руб</w:t>
      </w:r>
      <w:proofErr w:type="spellEnd"/>
      <w:r w:rsidR="001B13C3" w:rsidRPr="00AA5F0B">
        <w:rPr>
          <w:sz w:val="28"/>
          <w:szCs w:val="28"/>
        </w:rPr>
        <w:t xml:space="preserve"> или 143% к уровню прошлого года</w:t>
      </w:r>
      <w:r w:rsidR="00C81FCA" w:rsidRPr="00AA5F0B">
        <w:rPr>
          <w:sz w:val="28"/>
          <w:szCs w:val="28"/>
        </w:rPr>
        <w:t xml:space="preserve">.  Помимо собственных доходов поселения это  дотации из районного и регионального </w:t>
      </w:r>
      <w:r w:rsidR="00C81FCA" w:rsidRPr="00AA5F0B">
        <w:rPr>
          <w:sz w:val="28"/>
          <w:szCs w:val="28"/>
        </w:rPr>
        <w:lastRenderedPageBreak/>
        <w:t>бюджетов а так же  средства</w:t>
      </w:r>
      <w:proofErr w:type="gramStart"/>
      <w:r w:rsidR="00C81FCA" w:rsidRPr="00AA5F0B">
        <w:rPr>
          <w:sz w:val="28"/>
          <w:szCs w:val="28"/>
        </w:rPr>
        <w:t xml:space="preserve"> ,</w:t>
      </w:r>
      <w:proofErr w:type="gramEnd"/>
      <w:r w:rsidR="00C81FCA" w:rsidRPr="00AA5F0B">
        <w:rPr>
          <w:sz w:val="28"/>
          <w:szCs w:val="28"/>
        </w:rPr>
        <w:t xml:space="preserve"> выделяемые из федерального и областного бюджетов в виде субсидий на реализацию программ, в которых участвует поселение.</w:t>
      </w:r>
    </w:p>
    <w:p w:rsidR="001E1A09" w:rsidRPr="00AA5F0B" w:rsidRDefault="00C81FCA" w:rsidP="00AA5F0B">
      <w:pPr>
        <w:jc w:val="both"/>
        <w:rPr>
          <w:sz w:val="28"/>
          <w:szCs w:val="28"/>
        </w:rPr>
      </w:pPr>
      <w:r w:rsidRPr="00AA5F0B">
        <w:rPr>
          <w:sz w:val="28"/>
          <w:szCs w:val="28"/>
        </w:rPr>
        <w:t>Расходы бюджета осуществлялись по основным разделам:</w:t>
      </w:r>
      <w:r w:rsidR="001E1A09" w:rsidRPr="00AA5F0B">
        <w:rPr>
          <w:sz w:val="28"/>
          <w:szCs w:val="28"/>
        </w:rPr>
        <w:t xml:space="preserve"> о</w:t>
      </w:r>
      <w:r w:rsidR="001E1A09" w:rsidRPr="00AA5F0B">
        <w:rPr>
          <w:bCs/>
          <w:sz w:val="28"/>
          <w:szCs w:val="28"/>
        </w:rPr>
        <w:t xml:space="preserve">бщегосударственные вопросы» - </w:t>
      </w:r>
      <w:r w:rsidR="001B13C3" w:rsidRPr="00AA5F0B">
        <w:rPr>
          <w:bCs/>
          <w:sz w:val="28"/>
          <w:szCs w:val="28"/>
        </w:rPr>
        <w:t>5842,0</w:t>
      </w:r>
      <w:r w:rsidR="001E1A09" w:rsidRPr="00AA5F0B">
        <w:rPr>
          <w:bCs/>
          <w:sz w:val="28"/>
          <w:szCs w:val="28"/>
        </w:rPr>
        <w:t xml:space="preserve"> тыс. руб.(</w:t>
      </w:r>
      <w:r w:rsidR="001B13C3" w:rsidRPr="00AA5F0B">
        <w:rPr>
          <w:bCs/>
          <w:sz w:val="28"/>
          <w:szCs w:val="28"/>
        </w:rPr>
        <w:t>2</w:t>
      </w:r>
      <w:r w:rsidR="001E1A09" w:rsidRPr="00AA5F0B">
        <w:rPr>
          <w:bCs/>
          <w:sz w:val="28"/>
          <w:szCs w:val="28"/>
        </w:rPr>
        <w:t>4,</w:t>
      </w:r>
      <w:r w:rsidR="001B13C3" w:rsidRPr="00AA5F0B">
        <w:rPr>
          <w:bCs/>
          <w:sz w:val="28"/>
          <w:szCs w:val="28"/>
        </w:rPr>
        <w:t>7</w:t>
      </w:r>
      <w:r w:rsidR="001E1A09" w:rsidRPr="00AA5F0B">
        <w:rPr>
          <w:bCs/>
          <w:sz w:val="28"/>
          <w:szCs w:val="28"/>
        </w:rPr>
        <w:t xml:space="preserve">%); национальная  оборона  - </w:t>
      </w:r>
      <w:r w:rsidR="001B13C3" w:rsidRPr="00AA5F0B">
        <w:rPr>
          <w:bCs/>
          <w:sz w:val="28"/>
          <w:szCs w:val="28"/>
        </w:rPr>
        <w:t>96,6</w:t>
      </w:r>
      <w:r w:rsidR="001E1A09" w:rsidRPr="00AA5F0B">
        <w:rPr>
          <w:bCs/>
          <w:sz w:val="28"/>
          <w:szCs w:val="28"/>
        </w:rPr>
        <w:t xml:space="preserve"> тыс. руб.(0,</w:t>
      </w:r>
      <w:r w:rsidR="001B13C3" w:rsidRPr="00AA5F0B">
        <w:rPr>
          <w:bCs/>
          <w:sz w:val="28"/>
          <w:szCs w:val="28"/>
        </w:rPr>
        <w:t>4</w:t>
      </w:r>
      <w:r w:rsidR="001E1A09" w:rsidRPr="00AA5F0B">
        <w:rPr>
          <w:bCs/>
          <w:sz w:val="28"/>
          <w:szCs w:val="28"/>
        </w:rPr>
        <w:t xml:space="preserve">%); национальная  безопасность и правоохранительная деятельность – </w:t>
      </w:r>
      <w:r w:rsidR="001B13C3" w:rsidRPr="00AA5F0B">
        <w:rPr>
          <w:bCs/>
          <w:sz w:val="28"/>
          <w:szCs w:val="28"/>
        </w:rPr>
        <w:t>40,2</w:t>
      </w:r>
      <w:r w:rsidR="001E1A09" w:rsidRPr="00AA5F0B">
        <w:rPr>
          <w:bCs/>
          <w:sz w:val="28"/>
          <w:szCs w:val="28"/>
        </w:rPr>
        <w:t xml:space="preserve"> тыс. руб.(</w:t>
      </w:r>
      <w:r w:rsidR="001B13C3" w:rsidRPr="00AA5F0B">
        <w:rPr>
          <w:bCs/>
          <w:sz w:val="28"/>
          <w:szCs w:val="28"/>
        </w:rPr>
        <w:t>0</w:t>
      </w:r>
      <w:r w:rsidR="001E1A09" w:rsidRPr="00AA5F0B">
        <w:rPr>
          <w:bCs/>
          <w:sz w:val="28"/>
          <w:szCs w:val="28"/>
        </w:rPr>
        <w:t xml:space="preserve">,2%); </w:t>
      </w:r>
      <w:r w:rsidR="001E1A09" w:rsidRPr="00AA5F0B">
        <w:rPr>
          <w:sz w:val="28"/>
          <w:szCs w:val="28"/>
        </w:rPr>
        <w:t xml:space="preserve">национальная экономика – </w:t>
      </w:r>
      <w:r w:rsidR="001B13C3" w:rsidRPr="00AA5F0B">
        <w:rPr>
          <w:sz w:val="28"/>
          <w:szCs w:val="28"/>
        </w:rPr>
        <w:t>4655,3</w:t>
      </w:r>
      <w:r w:rsidR="001E1A09" w:rsidRPr="00AA5F0B">
        <w:rPr>
          <w:sz w:val="28"/>
          <w:szCs w:val="28"/>
        </w:rPr>
        <w:t xml:space="preserve"> тыс. руб.(</w:t>
      </w:r>
      <w:r w:rsidR="001B13C3" w:rsidRPr="00AA5F0B">
        <w:rPr>
          <w:sz w:val="28"/>
          <w:szCs w:val="28"/>
        </w:rPr>
        <w:t>19,7</w:t>
      </w:r>
      <w:r w:rsidR="001E1A09" w:rsidRPr="00AA5F0B">
        <w:rPr>
          <w:sz w:val="28"/>
          <w:szCs w:val="28"/>
        </w:rPr>
        <w:t>%); жилищн</w:t>
      </w:r>
      <w:proofErr w:type="gramStart"/>
      <w:r w:rsidR="001E1A09" w:rsidRPr="00AA5F0B">
        <w:rPr>
          <w:sz w:val="28"/>
          <w:szCs w:val="28"/>
        </w:rPr>
        <w:t>о–</w:t>
      </w:r>
      <w:proofErr w:type="gramEnd"/>
      <w:r w:rsidR="001E1A09" w:rsidRPr="00AA5F0B">
        <w:rPr>
          <w:sz w:val="28"/>
          <w:szCs w:val="28"/>
        </w:rPr>
        <w:t xml:space="preserve"> коммунальное хозяйство – </w:t>
      </w:r>
      <w:r w:rsidR="001B13C3" w:rsidRPr="00AA5F0B">
        <w:rPr>
          <w:sz w:val="28"/>
          <w:szCs w:val="28"/>
        </w:rPr>
        <w:t>8222,3</w:t>
      </w:r>
      <w:r w:rsidR="001E1A09" w:rsidRPr="00AA5F0B">
        <w:rPr>
          <w:sz w:val="28"/>
          <w:szCs w:val="28"/>
        </w:rPr>
        <w:t xml:space="preserve"> тыс. руб. (</w:t>
      </w:r>
      <w:r w:rsidR="001B13C3" w:rsidRPr="00AA5F0B">
        <w:rPr>
          <w:sz w:val="28"/>
          <w:szCs w:val="28"/>
        </w:rPr>
        <w:t>34,8</w:t>
      </w:r>
      <w:r w:rsidR="001E1A09" w:rsidRPr="00AA5F0B">
        <w:rPr>
          <w:sz w:val="28"/>
          <w:szCs w:val="28"/>
        </w:rPr>
        <w:t xml:space="preserve">%); </w:t>
      </w:r>
      <w:r w:rsidR="001E1A09" w:rsidRPr="00AA5F0B">
        <w:rPr>
          <w:bCs/>
          <w:sz w:val="28"/>
          <w:szCs w:val="28"/>
        </w:rPr>
        <w:t xml:space="preserve">культура – </w:t>
      </w:r>
      <w:r w:rsidR="001B13C3" w:rsidRPr="00AA5F0B">
        <w:rPr>
          <w:bCs/>
          <w:sz w:val="28"/>
          <w:szCs w:val="28"/>
        </w:rPr>
        <w:t>2913,4</w:t>
      </w:r>
      <w:r w:rsidR="001E1A09" w:rsidRPr="00AA5F0B">
        <w:rPr>
          <w:bCs/>
          <w:sz w:val="28"/>
          <w:szCs w:val="28"/>
        </w:rPr>
        <w:t> тыс. руб.(</w:t>
      </w:r>
      <w:r w:rsidR="001B13C3" w:rsidRPr="00AA5F0B">
        <w:rPr>
          <w:bCs/>
          <w:sz w:val="28"/>
          <w:szCs w:val="28"/>
        </w:rPr>
        <w:t>12,3</w:t>
      </w:r>
      <w:r w:rsidR="001E1A09" w:rsidRPr="00AA5F0B">
        <w:rPr>
          <w:bCs/>
          <w:sz w:val="28"/>
          <w:szCs w:val="28"/>
        </w:rPr>
        <w:t>%);социальная политика</w:t>
      </w:r>
      <w:r w:rsidR="001E1A09" w:rsidRPr="00AA5F0B">
        <w:rPr>
          <w:sz w:val="28"/>
          <w:szCs w:val="28"/>
        </w:rPr>
        <w:t xml:space="preserve"> – </w:t>
      </w:r>
      <w:r w:rsidR="001B13C3" w:rsidRPr="00AA5F0B">
        <w:rPr>
          <w:sz w:val="28"/>
          <w:szCs w:val="28"/>
        </w:rPr>
        <w:t>1836,5</w:t>
      </w:r>
      <w:r w:rsidR="001E1A09" w:rsidRPr="00AA5F0B">
        <w:rPr>
          <w:sz w:val="28"/>
          <w:szCs w:val="28"/>
        </w:rPr>
        <w:t xml:space="preserve"> </w:t>
      </w:r>
      <w:proofErr w:type="spellStart"/>
      <w:r w:rsidR="001E1A09" w:rsidRPr="00AA5F0B">
        <w:rPr>
          <w:sz w:val="28"/>
          <w:szCs w:val="28"/>
        </w:rPr>
        <w:t>тыс.руб</w:t>
      </w:r>
      <w:proofErr w:type="spellEnd"/>
      <w:r w:rsidR="001E1A09" w:rsidRPr="00AA5F0B">
        <w:rPr>
          <w:sz w:val="28"/>
          <w:szCs w:val="28"/>
        </w:rPr>
        <w:t>.(</w:t>
      </w:r>
      <w:r w:rsidR="001B13C3" w:rsidRPr="00AA5F0B">
        <w:rPr>
          <w:sz w:val="28"/>
          <w:szCs w:val="28"/>
        </w:rPr>
        <w:t>7,5</w:t>
      </w:r>
      <w:r w:rsidR="001E1A09" w:rsidRPr="00AA5F0B">
        <w:rPr>
          <w:sz w:val="28"/>
          <w:szCs w:val="28"/>
        </w:rPr>
        <w:t xml:space="preserve">%).  Доля  программного  финансирования составляет </w:t>
      </w:r>
      <w:r w:rsidR="001B13C3" w:rsidRPr="00AA5F0B">
        <w:rPr>
          <w:sz w:val="28"/>
          <w:szCs w:val="28"/>
        </w:rPr>
        <w:t>69,9</w:t>
      </w:r>
      <w:r w:rsidR="001E1A09" w:rsidRPr="00AA5F0B">
        <w:rPr>
          <w:sz w:val="28"/>
          <w:szCs w:val="28"/>
        </w:rPr>
        <w:t>%.</w:t>
      </w:r>
    </w:p>
    <w:p w:rsidR="001E1A09" w:rsidRPr="00AA5F0B" w:rsidRDefault="001E1A09" w:rsidP="00AA5F0B">
      <w:pPr>
        <w:jc w:val="both"/>
        <w:rPr>
          <w:sz w:val="28"/>
          <w:szCs w:val="28"/>
        </w:rPr>
      </w:pPr>
    </w:p>
    <w:p w:rsidR="001E1A09" w:rsidRPr="00AA5F0B" w:rsidRDefault="001E1A09" w:rsidP="00AA5F0B">
      <w:pPr>
        <w:jc w:val="both"/>
        <w:rPr>
          <w:sz w:val="28"/>
          <w:szCs w:val="28"/>
        </w:rPr>
      </w:pPr>
      <w:r w:rsidRPr="00AA5F0B">
        <w:rPr>
          <w:sz w:val="28"/>
          <w:szCs w:val="28"/>
        </w:rPr>
        <w:t xml:space="preserve">      Дотации из районного и областного бюджетов в 201</w:t>
      </w:r>
      <w:r w:rsidR="001B13C3" w:rsidRPr="00AA5F0B">
        <w:rPr>
          <w:sz w:val="28"/>
          <w:szCs w:val="28"/>
        </w:rPr>
        <w:t>6</w:t>
      </w:r>
      <w:r w:rsidRPr="00AA5F0B">
        <w:rPr>
          <w:sz w:val="28"/>
          <w:szCs w:val="28"/>
        </w:rPr>
        <w:t xml:space="preserve"> г. составили </w:t>
      </w:r>
      <w:r w:rsidR="00E50591" w:rsidRPr="00AA5F0B">
        <w:rPr>
          <w:sz w:val="28"/>
          <w:szCs w:val="28"/>
        </w:rPr>
        <w:t>4540,0</w:t>
      </w:r>
      <w:r w:rsidRPr="00AA5F0B">
        <w:rPr>
          <w:sz w:val="28"/>
          <w:szCs w:val="28"/>
        </w:rPr>
        <w:t xml:space="preserve"> тыс. руб. или 110% к АППГ</w:t>
      </w:r>
      <w:proofErr w:type="gramStart"/>
      <w:r w:rsidRPr="00AA5F0B">
        <w:rPr>
          <w:sz w:val="28"/>
          <w:szCs w:val="28"/>
        </w:rPr>
        <w:t xml:space="preserve"> ,</w:t>
      </w:r>
      <w:proofErr w:type="gramEnd"/>
      <w:r w:rsidRPr="00AA5F0B">
        <w:rPr>
          <w:sz w:val="28"/>
          <w:szCs w:val="28"/>
        </w:rPr>
        <w:t xml:space="preserve"> в 201</w:t>
      </w:r>
      <w:r w:rsidR="001B13C3" w:rsidRPr="00AA5F0B">
        <w:rPr>
          <w:sz w:val="28"/>
          <w:szCs w:val="28"/>
        </w:rPr>
        <w:t>5</w:t>
      </w:r>
      <w:r w:rsidRPr="00AA5F0B">
        <w:rPr>
          <w:sz w:val="28"/>
          <w:szCs w:val="28"/>
        </w:rPr>
        <w:t xml:space="preserve"> г.  – </w:t>
      </w:r>
      <w:r w:rsidR="001B13C3" w:rsidRPr="00AA5F0B">
        <w:rPr>
          <w:sz w:val="28"/>
          <w:szCs w:val="28"/>
        </w:rPr>
        <w:t>4139,4</w:t>
      </w:r>
      <w:r w:rsidRPr="00AA5F0B">
        <w:rPr>
          <w:sz w:val="28"/>
          <w:szCs w:val="28"/>
        </w:rPr>
        <w:t>тыс. руб.</w:t>
      </w:r>
    </w:p>
    <w:p w:rsidR="001E1A09" w:rsidRPr="00AA5F0B" w:rsidRDefault="001E1A09" w:rsidP="00AA5F0B">
      <w:pPr>
        <w:jc w:val="both"/>
        <w:rPr>
          <w:sz w:val="28"/>
          <w:szCs w:val="28"/>
        </w:rPr>
      </w:pPr>
      <w:r w:rsidRPr="00AA5F0B">
        <w:rPr>
          <w:sz w:val="28"/>
          <w:szCs w:val="28"/>
        </w:rPr>
        <w:t>Основная масса бюджетных средств осваивалась в рамках муниципальных программ, которые разрабатывались на 3-х летний период. Всего в 201</w:t>
      </w:r>
      <w:r w:rsidR="00317D3F" w:rsidRPr="00AA5F0B">
        <w:rPr>
          <w:sz w:val="28"/>
          <w:szCs w:val="28"/>
        </w:rPr>
        <w:t>6</w:t>
      </w:r>
      <w:r w:rsidRPr="00AA5F0B">
        <w:rPr>
          <w:sz w:val="28"/>
          <w:szCs w:val="28"/>
        </w:rPr>
        <w:t xml:space="preserve"> г. было разработано и утверждено 1</w:t>
      </w:r>
      <w:r w:rsidR="00317D3F" w:rsidRPr="00AA5F0B">
        <w:rPr>
          <w:sz w:val="28"/>
          <w:szCs w:val="28"/>
        </w:rPr>
        <w:t>5</w:t>
      </w:r>
      <w:r w:rsidRPr="00AA5F0B">
        <w:rPr>
          <w:sz w:val="28"/>
          <w:szCs w:val="28"/>
        </w:rPr>
        <w:t xml:space="preserve"> муниципальных целевых программ.</w:t>
      </w:r>
    </w:p>
    <w:p w:rsidR="001E1A09" w:rsidRPr="00AA5F0B" w:rsidRDefault="001E1A09" w:rsidP="00AA5F0B">
      <w:pPr>
        <w:jc w:val="both"/>
        <w:rPr>
          <w:sz w:val="28"/>
          <w:szCs w:val="28"/>
        </w:rPr>
      </w:pPr>
      <w:r w:rsidRPr="00AA5F0B">
        <w:rPr>
          <w:sz w:val="28"/>
          <w:szCs w:val="28"/>
        </w:rPr>
        <w:t>Основные мероприятия в рамках этих программ:</w:t>
      </w:r>
    </w:p>
    <w:p w:rsidR="006B1D2E" w:rsidRPr="00AA5F0B" w:rsidRDefault="006B1D2E" w:rsidP="00AA5F0B">
      <w:pPr>
        <w:rPr>
          <w:sz w:val="28"/>
          <w:szCs w:val="28"/>
        </w:rPr>
      </w:pPr>
    </w:p>
    <w:p w:rsidR="001E1A09" w:rsidRPr="00AA5F0B" w:rsidRDefault="001E1A09" w:rsidP="00AA5F0B">
      <w:pPr>
        <w:rPr>
          <w:b/>
          <w:sz w:val="28"/>
          <w:szCs w:val="28"/>
        </w:rPr>
      </w:pPr>
      <w:r w:rsidRPr="00AA5F0B">
        <w:rPr>
          <w:b/>
          <w:sz w:val="28"/>
          <w:szCs w:val="28"/>
        </w:rPr>
        <w:t>Фото</w:t>
      </w:r>
      <w:r w:rsidR="00F469D2" w:rsidRPr="00AA5F0B">
        <w:rPr>
          <w:b/>
          <w:sz w:val="28"/>
          <w:szCs w:val="28"/>
        </w:rPr>
        <w:t xml:space="preserve">   РЕМОНТ ДОРОГ</w:t>
      </w:r>
    </w:p>
    <w:p w:rsidR="006B1D2E" w:rsidRPr="00AA5F0B" w:rsidRDefault="006B1D2E" w:rsidP="00AA5F0B">
      <w:pPr>
        <w:rPr>
          <w:b/>
          <w:sz w:val="28"/>
          <w:szCs w:val="28"/>
        </w:rPr>
      </w:pPr>
    </w:p>
    <w:p w:rsidR="001E1A09" w:rsidRPr="00387E52" w:rsidRDefault="001E1A09" w:rsidP="001E1A09">
      <w:pPr>
        <w:jc w:val="both"/>
        <w:rPr>
          <w:color w:val="000000"/>
          <w:sz w:val="28"/>
          <w:szCs w:val="28"/>
        </w:rPr>
      </w:pPr>
      <w:r w:rsidRPr="00387E52">
        <w:rPr>
          <w:color w:val="000000"/>
          <w:sz w:val="28"/>
          <w:szCs w:val="28"/>
        </w:rPr>
        <w:t xml:space="preserve">- Программа «Совершенствование и развитие автомобильных дорог Ленинградской области на 2009-2020 </w:t>
      </w:r>
      <w:proofErr w:type="spellStart"/>
      <w:r w:rsidRPr="00387E52">
        <w:rPr>
          <w:color w:val="000000"/>
          <w:sz w:val="28"/>
          <w:szCs w:val="28"/>
        </w:rPr>
        <w:t>г.г</w:t>
      </w:r>
      <w:proofErr w:type="spellEnd"/>
      <w:r w:rsidRPr="00387E52">
        <w:rPr>
          <w:color w:val="000000"/>
          <w:sz w:val="28"/>
          <w:szCs w:val="28"/>
        </w:rPr>
        <w:t xml:space="preserve">.» - отремонтирован участок автомобильной дороги в </w:t>
      </w:r>
      <w:proofErr w:type="spellStart"/>
      <w:proofErr w:type="gramStart"/>
      <w:r w:rsidRPr="00387E52">
        <w:rPr>
          <w:color w:val="000000"/>
          <w:sz w:val="28"/>
          <w:szCs w:val="28"/>
        </w:rPr>
        <w:t>пос</w:t>
      </w:r>
      <w:proofErr w:type="spellEnd"/>
      <w:proofErr w:type="gramEnd"/>
      <w:r w:rsidRPr="00387E52">
        <w:rPr>
          <w:color w:val="000000"/>
          <w:sz w:val="28"/>
          <w:szCs w:val="28"/>
        </w:rPr>
        <w:t xml:space="preserve"> Зеленец протяженностью 2</w:t>
      </w:r>
      <w:r w:rsidR="00317D3F">
        <w:rPr>
          <w:color w:val="000000"/>
          <w:sz w:val="28"/>
          <w:szCs w:val="28"/>
        </w:rPr>
        <w:t>06</w:t>
      </w:r>
      <w:r w:rsidRPr="00387E52">
        <w:rPr>
          <w:color w:val="000000"/>
          <w:sz w:val="28"/>
          <w:szCs w:val="28"/>
        </w:rPr>
        <w:t xml:space="preserve"> м, сметная стоимость работ </w:t>
      </w:r>
      <w:r w:rsidR="00317D3F">
        <w:rPr>
          <w:color w:val="000000"/>
          <w:sz w:val="28"/>
          <w:szCs w:val="28"/>
        </w:rPr>
        <w:t>390,3</w:t>
      </w:r>
      <w:r w:rsidRPr="00387E52">
        <w:rPr>
          <w:color w:val="000000"/>
          <w:sz w:val="28"/>
          <w:szCs w:val="28"/>
        </w:rPr>
        <w:t xml:space="preserve"> </w:t>
      </w:r>
      <w:proofErr w:type="spellStart"/>
      <w:r w:rsidRPr="00387E52">
        <w:rPr>
          <w:color w:val="000000"/>
          <w:sz w:val="28"/>
          <w:szCs w:val="28"/>
        </w:rPr>
        <w:t>тыс</w:t>
      </w:r>
      <w:proofErr w:type="spellEnd"/>
      <w:r w:rsidRPr="00387E52">
        <w:rPr>
          <w:color w:val="000000"/>
          <w:sz w:val="28"/>
          <w:szCs w:val="28"/>
        </w:rPr>
        <w:t xml:space="preserve"> </w:t>
      </w:r>
      <w:proofErr w:type="spellStart"/>
      <w:r w:rsidRPr="00387E52">
        <w:rPr>
          <w:color w:val="000000"/>
          <w:sz w:val="28"/>
          <w:szCs w:val="28"/>
        </w:rPr>
        <w:t>руб</w:t>
      </w:r>
      <w:proofErr w:type="spellEnd"/>
    </w:p>
    <w:p w:rsidR="001E1A09" w:rsidRDefault="001E1A09" w:rsidP="001E1A09">
      <w:pPr>
        <w:jc w:val="both"/>
        <w:rPr>
          <w:color w:val="000000"/>
          <w:sz w:val="28"/>
          <w:szCs w:val="28"/>
        </w:rPr>
      </w:pPr>
      <w:r w:rsidRPr="00387E52">
        <w:rPr>
          <w:color w:val="000000"/>
          <w:sz w:val="28"/>
          <w:szCs w:val="28"/>
        </w:rPr>
        <w:t xml:space="preserve">В рамках участия в подпрограмме Ленинградской области « Создание условий для эффективного выполнения органами местного самоуправления своих полномочий на 2014-2016 </w:t>
      </w:r>
      <w:proofErr w:type="spellStart"/>
      <w:r w:rsidRPr="00387E52">
        <w:rPr>
          <w:color w:val="000000"/>
          <w:sz w:val="28"/>
          <w:szCs w:val="28"/>
        </w:rPr>
        <w:t>г.г</w:t>
      </w:r>
      <w:proofErr w:type="spellEnd"/>
      <w:r w:rsidRPr="00387E52">
        <w:rPr>
          <w:color w:val="000000"/>
          <w:sz w:val="28"/>
          <w:szCs w:val="28"/>
        </w:rPr>
        <w:t xml:space="preserve">.» отремонтирована автомобильная дорога по д. </w:t>
      </w:r>
      <w:proofErr w:type="spellStart"/>
      <w:r w:rsidR="00317D3F">
        <w:rPr>
          <w:color w:val="000000"/>
          <w:sz w:val="28"/>
          <w:szCs w:val="28"/>
        </w:rPr>
        <w:t>Жупкино</w:t>
      </w:r>
      <w:proofErr w:type="spellEnd"/>
      <w:r w:rsidRPr="00387E52">
        <w:rPr>
          <w:color w:val="000000"/>
          <w:sz w:val="28"/>
          <w:szCs w:val="28"/>
        </w:rPr>
        <w:t xml:space="preserve"> протяженностью </w:t>
      </w:r>
      <w:r w:rsidR="00317D3F">
        <w:rPr>
          <w:color w:val="000000"/>
          <w:sz w:val="28"/>
          <w:szCs w:val="28"/>
        </w:rPr>
        <w:t xml:space="preserve">790 м  и подъезд к д. </w:t>
      </w:r>
      <w:proofErr w:type="spellStart"/>
      <w:r w:rsidR="00317D3F">
        <w:rPr>
          <w:color w:val="000000"/>
          <w:sz w:val="28"/>
          <w:szCs w:val="28"/>
        </w:rPr>
        <w:t>Жупкино</w:t>
      </w:r>
      <w:proofErr w:type="spellEnd"/>
      <w:r w:rsidR="00317D3F">
        <w:rPr>
          <w:color w:val="000000"/>
          <w:sz w:val="28"/>
          <w:szCs w:val="28"/>
        </w:rPr>
        <w:t xml:space="preserve"> протяженностью 290,5 м</w:t>
      </w:r>
      <w:r w:rsidRPr="00387E52">
        <w:rPr>
          <w:color w:val="000000"/>
          <w:sz w:val="28"/>
          <w:szCs w:val="28"/>
        </w:rPr>
        <w:t xml:space="preserve">, сметная стоимость работ 2100 </w:t>
      </w:r>
      <w:proofErr w:type="spellStart"/>
      <w:proofErr w:type="gramStart"/>
      <w:r w:rsidRPr="00387E52">
        <w:rPr>
          <w:color w:val="000000"/>
          <w:sz w:val="28"/>
          <w:szCs w:val="28"/>
        </w:rPr>
        <w:t>тыс</w:t>
      </w:r>
      <w:proofErr w:type="spellEnd"/>
      <w:proofErr w:type="gramEnd"/>
      <w:r w:rsidRPr="00387E52">
        <w:rPr>
          <w:color w:val="000000"/>
          <w:sz w:val="28"/>
          <w:szCs w:val="28"/>
        </w:rPr>
        <w:t xml:space="preserve"> </w:t>
      </w:r>
      <w:proofErr w:type="spellStart"/>
      <w:r w:rsidRPr="00387E52">
        <w:rPr>
          <w:color w:val="000000"/>
          <w:sz w:val="28"/>
          <w:szCs w:val="28"/>
        </w:rPr>
        <w:t>руб</w:t>
      </w:r>
      <w:proofErr w:type="spellEnd"/>
    </w:p>
    <w:p w:rsidR="001E1A09" w:rsidRDefault="001E1A09" w:rsidP="001E1A09">
      <w:pPr>
        <w:jc w:val="both"/>
        <w:rPr>
          <w:color w:val="000000"/>
          <w:sz w:val="28"/>
          <w:szCs w:val="28"/>
        </w:rPr>
      </w:pPr>
      <w:r w:rsidRPr="00387E52">
        <w:rPr>
          <w:color w:val="000000"/>
          <w:sz w:val="28"/>
          <w:szCs w:val="28"/>
        </w:rPr>
        <w:t>- Программа «Энергосбережение и повышение энергетической эффективности на территор</w:t>
      </w:r>
      <w:r w:rsidR="006B1D2E">
        <w:rPr>
          <w:color w:val="000000"/>
          <w:sz w:val="28"/>
          <w:szCs w:val="28"/>
        </w:rPr>
        <w:t>и</w:t>
      </w:r>
      <w:r w:rsidRPr="00387E52">
        <w:rPr>
          <w:color w:val="000000"/>
          <w:sz w:val="28"/>
          <w:szCs w:val="28"/>
        </w:rPr>
        <w:t xml:space="preserve">и МО </w:t>
      </w:r>
      <w:proofErr w:type="spellStart"/>
      <w:r w:rsidRPr="00387E52">
        <w:rPr>
          <w:color w:val="000000"/>
          <w:sz w:val="28"/>
          <w:szCs w:val="28"/>
        </w:rPr>
        <w:t>Усадищенское</w:t>
      </w:r>
      <w:proofErr w:type="spellEnd"/>
      <w:r w:rsidRPr="00387E52">
        <w:rPr>
          <w:color w:val="000000"/>
          <w:sz w:val="28"/>
          <w:szCs w:val="28"/>
        </w:rPr>
        <w:t xml:space="preserve"> сельское поселение» Выполнены работы по замене участка теплотрассы  протяженностью </w:t>
      </w:r>
      <w:r w:rsidR="006B1D2E">
        <w:rPr>
          <w:color w:val="000000"/>
          <w:sz w:val="28"/>
          <w:szCs w:val="28"/>
        </w:rPr>
        <w:t>30</w:t>
      </w:r>
      <w:r w:rsidRPr="00387E52">
        <w:rPr>
          <w:color w:val="000000"/>
          <w:sz w:val="28"/>
          <w:szCs w:val="28"/>
        </w:rPr>
        <w:t xml:space="preserve"> </w:t>
      </w:r>
      <w:proofErr w:type="spellStart"/>
      <w:r w:rsidRPr="00387E52">
        <w:rPr>
          <w:color w:val="000000"/>
          <w:sz w:val="28"/>
          <w:szCs w:val="28"/>
        </w:rPr>
        <w:t>пог</w:t>
      </w:r>
      <w:proofErr w:type="spellEnd"/>
      <w:r w:rsidRPr="00387E52">
        <w:rPr>
          <w:color w:val="000000"/>
          <w:sz w:val="28"/>
          <w:szCs w:val="28"/>
        </w:rPr>
        <w:t xml:space="preserve"> м </w:t>
      </w:r>
      <w:r w:rsidR="006B1D2E">
        <w:rPr>
          <w:color w:val="000000"/>
          <w:sz w:val="28"/>
          <w:szCs w:val="28"/>
        </w:rPr>
        <w:t xml:space="preserve"> в </w:t>
      </w:r>
      <w:r w:rsidRPr="00387E52">
        <w:rPr>
          <w:color w:val="000000"/>
          <w:sz w:val="28"/>
          <w:szCs w:val="28"/>
        </w:rPr>
        <w:t xml:space="preserve">  д.  Усадище – сметная стоимость 692,</w:t>
      </w:r>
      <w:r w:rsidR="006B1D2E">
        <w:rPr>
          <w:color w:val="000000"/>
          <w:sz w:val="28"/>
          <w:szCs w:val="28"/>
        </w:rPr>
        <w:t>3</w:t>
      </w:r>
      <w:r w:rsidRPr="00387E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7E52">
        <w:rPr>
          <w:color w:val="000000"/>
          <w:sz w:val="28"/>
          <w:szCs w:val="28"/>
        </w:rPr>
        <w:t>тыс</w:t>
      </w:r>
      <w:proofErr w:type="spellEnd"/>
      <w:proofErr w:type="gramEnd"/>
      <w:r w:rsidRPr="00387E52">
        <w:rPr>
          <w:color w:val="000000"/>
          <w:sz w:val="28"/>
          <w:szCs w:val="28"/>
        </w:rPr>
        <w:t xml:space="preserve"> </w:t>
      </w:r>
      <w:proofErr w:type="spellStart"/>
      <w:r w:rsidRPr="00387E52">
        <w:rPr>
          <w:color w:val="000000"/>
          <w:sz w:val="28"/>
          <w:szCs w:val="28"/>
        </w:rPr>
        <w:t>руб</w:t>
      </w:r>
      <w:proofErr w:type="spellEnd"/>
      <w:r w:rsidRPr="00387E52">
        <w:rPr>
          <w:color w:val="000000"/>
          <w:sz w:val="28"/>
          <w:szCs w:val="28"/>
        </w:rPr>
        <w:t xml:space="preserve">  .</w:t>
      </w:r>
    </w:p>
    <w:p w:rsidR="006B1D2E" w:rsidRDefault="006B1D2E" w:rsidP="001E1A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новой программе  «Устойчивое развитие на части территории, являющейся административным центром МО </w:t>
      </w:r>
      <w:proofErr w:type="spellStart"/>
      <w:r>
        <w:rPr>
          <w:color w:val="000000"/>
          <w:sz w:val="28"/>
          <w:szCs w:val="28"/>
        </w:rPr>
        <w:t>Усадищенское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иных форм местного самоуправления на 2016 – 2018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 xml:space="preserve">.» отремонтирован участок центральной площади д. Усадище (940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м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с заменой бордюрного камня а так же установлены 15 энергосберегающих светильников. Общая сметная стоимость работ составила 112</w:t>
      </w:r>
      <w:r w:rsidR="000F2BC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0F2BC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тыс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</w:p>
    <w:p w:rsidR="000F2BC4" w:rsidRDefault="0066449A" w:rsidP="001E1A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муниципальной программы «Газификация МО </w:t>
      </w:r>
      <w:proofErr w:type="spellStart"/>
      <w:r>
        <w:rPr>
          <w:color w:val="000000"/>
          <w:sz w:val="28"/>
          <w:szCs w:val="28"/>
        </w:rPr>
        <w:t>Усадищенское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при финансовой помощи 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сумме 490 </w:t>
      </w:r>
      <w:proofErr w:type="spellStart"/>
      <w:proofErr w:type="gramStart"/>
      <w:r>
        <w:rPr>
          <w:color w:val="000000"/>
          <w:sz w:val="28"/>
          <w:szCs w:val="28"/>
        </w:rPr>
        <w:t>тыс</w:t>
      </w:r>
      <w:proofErr w:type="spellEnd"/>
      <w:proofErr w:type="gramEnd"/>
      <w:r>
        <w:rPr>
          <w:color w:val="000000"/>
          <w:sz w:val="28"/>
          <w:szCs w:val="28"/>
        </w:rPr>
        <w:t xml:space="preserve"> рублей практически завершена работа по разработке проекта газификации зоны индивидуальной жилой застройки на 26 домов.</w:t>
      </w:r>
    </w:p>
    <w:p w:rsidR="000F2BC4" w:rsidRDefault="000F2BC4" w:rsidP="001E1A09">
      <w:pPr>
        <w:jc w:val="both"/>
        <w:rPr>
          <w:color w:val="000000"/>
          <w:sz w:val="28"/>
          <w:szCs w:val="28"/>
        </w:rPr>
      </w:pPr>
    </w:p>
    <w:p w:rsidR="006B1D2E" w:rsidRDefault="006B1D2E" w:rsidP="001E1A09">
      <w:pPr>
        <w:jc w:val="both"/>
        <w:rPr>
          <w:color w:val="000000"/>
          <w:sz w:val="28"/>
          <w:szCs w:val="28"/>
        </w:rPr>
      </w:pPr>
    </w:p>
    <w:p w:rsidR="001E1A09" w:rsidRDefault="001E1A09" w:rsidP="001E1A09">
      <w:pPr>
        <w:jc w:val="both"/>
        <w:rPr>
          <w:b/>
          <w:color w:val="000000"/>
          <w:sz w:val="28"/>
          <w:szCs w:val="28"/>
        </w:rPr>
      </w:pPr>
      <w:r w:rsidRPr="007C0FA8">
        <w:rPr>
          <w:b/>
          <w:color w:val="000000"/>
          <w:sz w:val="28"/>
          <w:szCs w:val="28"/>
        </w:rPr>
        <w:lastRenderedPageBreak/>
        <w:t>Фото</w:t>
      </w:r>
      <w:r w:rsidR="000F2BC4">
        <w:rPr>
          <w:b/>
          <w:color w:val="000000"/>
          <w:sz w:val="28"/>
          <w:szCs w:val="28"/>
        </w:rPr>
        <w:t xml:space="preserve"> </w:t>
      </w:r>
      <w:r w:rsidR="006B1D2E">
        <w:rPr>
          <w:b/>
          <w:color w:val="000000"/>
          <w:sz w:val="28"/>
          <w:szCs w:val="28"/>
        </w:rPr>
        <w:t xml:space="preserve"> РАССЕЛЕНИЕ</w:t>
      </w:r>
    </w:p>
    <w:p w:rsidR="006B1D2E" w:rsidRPr="007C0FA8" w:rsidRDefault="006B1D2E" w:rsidP="001E1A09">
      <w:pPr>
        <w:jc w:val="both"/>
        <w:rPr>
          <w:b/>
          <w:color w:val="000000"/>
          <w:sz w:val="28"/>
          <w:szCs w:val="28"/>
        </w:rPr>
      </w:pPr>
    </w:p>
    <w:p w:rsidR="000F2BC4" w:rsidRDefault="001E1A09" w:rsidP="001E1A09">
      <w:pPr>
        <w:ind w:firstLine="708"/>
        <w:jc w:val="both"/>
        <w:rPr>
          <w:sz w:val="28"/>
          <w:szCs w:val="28"/>
        </w:rPr>
      </w:pPr>
      <w:r w:rsidRPr="00387E52">
        <w:rPr>
          <w:sz w:val="28"/>
          <w:szCs w:val="28"/>
        </w:rPr>
        <w:t>В 201</w:t>
      </w:r>
      <w:r w:rsidR="000F2BC4">
        <w:rPr>
          <w:sz w:val="28"/>
          <w:szCs w:val="28"/>
        </w:rPr>
        <w:t>6</w:t>
      </w:r>
      <w:r w:rsidRPr="00387E52">
        <w:rPr>
          <w:sz w:val="28"/>
          <w:szCs w:val="28"/>
        </w:rPr>
        <w:t xml:space="preserve"> г. продолжена работа по постановке на учет и предоставлении жилья гражданам,   нуждающихся в улучшении жилищных условий. На </w:t>
      </w:r>
      <w:r w:rsidR="000F2BC4">
        <w:rPr>
          <w:sz w:val="28"/>
          <w:szCs w:val="28"/>
        </w:rPr>
        <w:t>начало года</w:t>
      </w:r>
      <w:r w:rsidRPr="00387E52">
        <w:rPr>
          <w:sz w:val="28"/>
          <w:szCs w:val="28"/>
        </w:rPr>
        <w:t xml:space="preserve"> на учете</w:t>
      </w:r>
      <w:r w:rsidR="000F2BC4">
        <w:rPr>
          <w:sz w:val="28"/>
          <w:szCs w:val="28"/>
        </w:rPr>
        <w:t xml:space="preserve"> по улучшению жилищных условий стояло </w:t>
      </w:r>
      <w:r w:rsidRPr="00387E52">
        <w:rPr>
          <w:sz w:val="28"/>
          <w:szCs w:val="28"/>
        </w:rPr>
        <w:t xml:space="preserve">  3</w:t>
      </w:r>
      <w:r w:rsidR="000F2BC4">
        <w:rPr>
          <w:sz w:val="28"/>
          <w:szCs w:val="28"/>
        </w:rPr>
        <w:t>3</w:t>
      </w:r>
      <w:r w:rsidRPr="00387E52">
        <w:rPr>
          <w:sz w:val="28"/>
          <w:szCs w:val="28"/>
        </w:rPr>
        <w:t xml:space="preserve"> семьи</w:t>
      </w:r>
      <w:r w:rsidR="000F2BC4">
        <w:rPr>
          <w:sz w:val="28"/>
          <w:szCs w:val="28"/>
        </w:rPr>
        <w:t>, на 01.01.2017 г. - 32</w:t>
      </w:r>
      <w:r w:rsidRPr="00387E52">
        <w:rPr>
          <w:sz w:val="28"/>
          <w:szCs w:val="28"/>
        </w:rPr>
        <w:t xml:space="preserve">. </w:t>
      </w:r>
    </w:p>
    <w:p w:rsidR="001E1A09" w:rsidRDefault="001E1A09" w:rsidP="001E1A09">
      <w:pPr>
        <w:ind w:firstLine="708"/>
        <w:jc w:val="both"/>
        <w:rPr>
          <w:sz w:val="28"/>
          <w:szCs w:val="28"/>
        </w:rPr>
      </w:pPr>
      <w:r w:rsidRPr="00387E52">
        <w:rPr>
          <w:sz w:val="28"/>
          <w:szCs w:val="28"/>
        </w:rPr>
        <w:t>В рамках областной программы расселения ветхого  аварийного жилого фонда в  201</w:t>
      </w:r>
      <w:r w:rsidR="000F2BC4">
        <w:rPr>
          <w:sz w:val="28"/>
          <w:szCs w:val="28"/>
        </w:rPr>
        <w:t>6</w:t>
      </w:r>
      <w:r w:rsidRPr="00387E52">
        <w:rPr>
          <w:sz w:val="28"/>
          <w:szCs w:val="28"/>
        </w:rPr>
        <w:t xml:space="preserve"> г. был</w:t>
      </w:r>
      <w:r w:rsidR="000F2BC4">
        <w:rPr>
          <w:sz w:val="28"/>
          <w:szCs w:val="28"/>
        </w:rPr>
        <w:t xml:space="preserve">и </w:t>
      </w:r>
      <w:r w:rsidRPr="00387E52">
        <w:rPr>
          <w:sz w:val="28"/>
          <w:szCs w:val="28"/>
        </w:rPr>
        <w:t xml:space="preserve"> расселен</w:t>
      </w:r>
      <w:r w:rsidR="000F2BC4">
        <w:rPr>
          <w:sz w:val="28"/>
          <w:szCs w:val="28"/>
        </w:rPr>
        <w:t>ы</w:t>
      </w:r>
      <w:r w:rsidRPr="00387E52">
        <w:rPr>
          <w:sz w:val="28"/>
          <w:szCs w:val="28"/>
        </w:rPr>
        <w:t xml:space="preserve"> </w:t>
      </w:r>
      <w:r w:rsidR="000F2BC4">
        <w:rPr>
          <w:sz w:val="28"/>
          <w:szCs w:val="28"/>
        </w:rPr>
        <w:t xml:space="preserve"> 4 </w:t>
      </w:r>
      <w:r w:rsidRPr="00387E52">
        <w:rPr>
          <w:sz w:val="28"/>
          <w:szCs w:val="28"/>
        </w:rPr>
        <w:t xml:space="preserve"> МКД </w:t>
      </w:r>
      <w:r w:rsidR="000F2BC4">
        <w:rPr>
          <w:sz w:val="28"/>
          <w:szCs w:val="28"/>
        </w:rPr>
        <w:t>в д. Зеленец и пос. Зеленец</w:t>
      </w:r>
      <w:r w:rsidRPr="00387E52">
        <w:rPr>
          <w:sz w:val="28"/>
          <w:szCs w:val="28"/>
        </w:rPr>
        <w:t>, для чего был</w:t>
      </w:r>
      <w:r w:rsidR="000F2BC4">
        <w:rPr>
          <w:sz w:val="28"/>
          <w:szCs w:val="28"/>
        </w:rPr>
        <w:t>и</w:t>
      </w:r>
      <w:r w:rsidRPr="00387E52">
        <w:rPr>
          <w:sz w:val="28"/>
          <w:szCs w:val="28"/>
        </w:rPr>
        <w:t xml:space="preserve"> приобретен</w:t>
      </w:r>
      <w:r w:rsidR="000F2BC4">
        <w:rPr>
          <w:sz w:val="28"/>
          <w:szCs w:val="28"/>
        </w:rPr>
        <w:t>ы</w:t>
      </w:r>
      <w:r w:rsidRPr="00387E52">
        <w:rPr>
          <w:sz w:val="28"/>
          <w:szCs w:val="28"/>
        </w:rPr>
        <w:t xml:space="preserve"> </w:t>
      </w:r>
      <w:r w:rsidR="000F2BC4">
        <w:rPr>
          <w:sz w:val="28"/>
          <w:szCs w:val="28"/>
        </w:rPr>
        <w:t xml:space="preserve"> 4 благоустроенных  квартиры  в г. Волхове</w:t>
      </w:r>
    </w:p>
    <w:p w:rsidR="00DB6406" w:rsidRDefault="000F2BC4" w:rsidP="001E1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же году  улучшены жилищные условия 1 ветерана ВОВ – приобретена квартира и в рамках подпрограммы «Жилье для молодежи» улучшены жилищные условия 1 многодетной молодой семьи – так же приобретена квартира в г. Волхове</w:t>
      </w:r>
      <w:r w:rsidR="00DB6406">
        <w:rPr>
          <w:sz w:val="28"/>
          <w:szCs w:val="28"/>
        </w:rPr>
        <w:t>.</w:t>
      </w:r>
    </w:p>
    <w:p w:rsidR="00DB6406" w:rsidRDefault="00DB6406" w:rsidP="001E1A09">
      <w:pPr>
        <w:ind w:firstLine="708"/>
        <w:jc w:val="both"/>
        <w:rPr>
          <w:sz w:val="28"/>
          <w:szCs w:val="28"/>
        </w:rPr>
      </w:pPr>
    </w:p>
    <w:p w:rsidR="00DB6406" w:rsidRPr="003E3CCE" w:rsidRDefault="003B447A" w:rsidP="003E3CCE">
      <w:pPr>
        <w:jc w:val="both"/>
        <w:rPr>
          <w:sz w:val="28"/>
          <w:szCs w:val="28"/>
        </w:rPr>
      </w:pPr>
      <w:r w:rsidRPr="003E3CCE">
        <w:rPr>
          <w:color w:val="000000"/>
          <w:sz w:val="28"/>
          <w:szCs w:val="28"/>
        </w:rPr>
        <w:t xml:space="preserve">     </w:t>
      </w:r>
      <w:r w:rsidR="00DB6406" w:rsidRPr="003E3CCE">
        <w:rPr>
          <w:color w:val="000000"/>
          <w:sz w:val="28"/>
          <w:szCs w:val="28"/>
        </w:rPr>
        <w:t xml:space="preserve">По программе </w:t>
      </w:r>
      <w:r w:rsidR="00DB6406" w:rsidRPr="003E3CCE">
        <w:rPr>
          <w:sz w:val="28"/>
          <w:szCs w:val="28"/>
        </w:rPr>
        <w:t xml:space="preserve">"Благоустройство, санитарное содержание и развитие территории муниципального образования </w:t>
      </w:r>
      <w:proofErr w:type="spellStart"/>
      <w:r w:rsidR="00DB6406" w:rsidRPr="003E3CCE">
        <w:rPr>
          <w:sz w:val="28"/>
          <w:szCs w:val="28"/>
        </w:rPr>
        <w:t>Усадищенское</w:t>
      </w:r>
      <w:proofErr w:type="spellEnd"/>
      <w:r w:rsidR="00DB6406" w:rsidRPr="003E3CCE">
        <w:rPr>
          <w:sz w:val="28"/>
          <w:szCs w:val="28"/>
        </w:rPr>
        <w:t xml:space="preserve"> сельское поселение </w:t>
      </w:r>
      <w:proofErr w:type="spellStart"/>
      <w:r w:rsidR="00DB6406" w:rsidRPr="003E3CCE">
        <w:rPr>
          <w:sz w:val="28"/>
          <w:szCs w:val="28"/>
        </w:rPr>
        <w:t>Волховского</w:t>
      </w:r>
      <w:proofErr w:type="spellEnd"/>
      <w:r w:rsidR="00DB6406" w:rsidRPr="003E3CCE">
        <w:rPr>
          <w:sz w:val="28"/>
          <w:szCs w:val="28"/>
        </w:rPr>
        <w:t xml:space="preserve"> муниципального района Ленинградской области» выполнены следующие работы: Ликвидация несанкционированных свалок на территории поселения</w:t>
      </w:r>
      <w:proofErr w:type="gramStart"/>
      <w:r w:rsidR="00DB6406" w:rsidRPr="003E3CCE">
        <w:rPr>
          <w:sz w:val="28"/>
          <w:szCs w:val="28"/>
        </w:rPr>
        <w:t xml:space="preserve"> ,</w:t>
      </w:r>
      <w:proofErr w:type="gramEnd"/>
      <w:r w:rsidR="00DB6406" w:rsidRPr="003E3CCE">
        <w:rPr>
          <w:sz w:val="28"/>
          <w:szCs w:val="28"/>
        </w:rPr>
        <w:t xml:space="preserve"> санитарная уборка территории кладбища в д. Усадище, установлены контейнеры для сбора ТБО в д. </w:t>
      </w:r>
      <w:proofErr w:type="spellStart"/>
      <w:r w:rsidR="00DB6406" w:rsidRPr="003E3CCE">
        <w:rPr>
          <w:sz w:val="28"/>
          <w:szCs w:val="28"/>
        </w:rPr>
        <w:t>Мыслино</w:t>
      </w:r>
      <w:proofErr w:type="spellEnd"/>
      <w:r w:rsidR="00DB6406" w:rsidRPr="003E3CCE">
        <w:rPr>
          <w:sz w:val="28"/>
          <w:szCs w:val="28"/>
        </w:rPr>
        <w:t xml:space="preserve">, </w:t>
      </w:r>
      <w:r w:rsidRPr="003E3CCE">
        <w:rPr>
          <w:sz w:val="28"/>
          <w:szCs w:val="28"/>
        </w:rPr>
        <w:t xml:space="preserve">благоустройство территории у </w:t>
      </w:r>
      <w:r w:rsidR="00DB6406" w:rsidRPr="003E3CCE">
        <w:rPr>
          <w:sz w:val="28"/>
          <w:szCs w:val="28"/>
        </w:rPr>
        <w:t xml:space="preserve">  памятного знака в д. Куколь, братской могилы в д. Усадище . В этом году выполнены работы по текущему ремонту уличного освещения в д. Усадище, Сорокино, </w:t>
      </w:r>
      <w:proofErr w:type="spellStart"/>
      <w:r w:rsidR="00DB6406" w:rsidRPr="003E3CCE">
        <w:rPr>
          <w:sz w:val="28"/>
          <w:szCs w:val="28"/>
        </w:rPr>
        <w:t>Подвязье</w:t>
      </w:r>
      <w:proofErr w:type="spellEnd"/>
      <w:r w:rsidR="00DB6406" w:rsidRPr="003E3CCE">
        <w:rPr>
          <w:sz w:val="28"/>
          <w:szCs w:val="28"/>
        </w:rPr>
        <w:t>,</w:t>
      </w:r>
      <w:r w:rsidRPr="003E3CCE">
        <w:rPr>
          <w:sz w:val="28"/>
          <w:szCs w:val="28"/>
        </w:rPr>
        <w:t xml:space="preserve"> </w:t>
      </w:r>
      <w:proofErr w:type="spellStart"/>
      <w:r w:rsidRPr="003E3CCE">
        <w:rPr>
          <w:sz w:val="28"/>
          <w:szCs w:val="28"/>
        </w:rPr>
        <w:t>Безово</w:t>
      </w:r>
      <w:proofErr w:type="spellEnd"/>
      <w:r w:rsidRPr="003E3CCE">
        <w:rPr>
          <w:sz w:val="28"/>
          <w:szCs w:val="28"/>
        </w:rPr>
        <w:t>,</w:t>
      </w:r>
      <w:r w:rsidR="00DB6406" w:rsidRPr="003E3CCE">
        <w:rPr>
          <w:sz w:val="28"/>
          <w:szCs w:val="28"/>
        </w:rPr>
        <w:t xml:space="preserve"> </w:t>
      </w:r>
      <w:proofErr w:type="spellStart"/>
      <w:r w:rsidR="00DB6406" w:rsidRPr="003E3CCE">
        <w:rPr>
          <w:sz w:val="28"/>
          <w:szCs w:val="28"/>
        </w:rPr>
        <w:t>Мыслино</w:t>
      </w:r>
      <w:proofErr w:type="spellEnd"/>
      <w:r w:rsidR="00DB6406" w:rsidRPr="003E3CCE">
        <w:rPr>
          <w:sz w:val="28"/>
          <w:szCs w:val="28"/>
        </w:rPr>
        <w:t>,</w:t>
      </w:r>
      <w:r w:rsidRPr="003E3CCE">
        <w:rPr>
          <w:sz w:val="28"/>
          <w:szCs w:val="28"/>
        </w:rPr>
        <w:t xml:space="preserve"> </w:t>
      </w:r>
      <w:proofErr w:type="spellStart"/>
      <w:r w:rsidRPr="003E3CCE">
        <w:rPr>
          <w:sz w:val="28"/>
          <w:szCs w:val="28"/>
        </w:rPr>
        <w:t>Вячково</w:t>
      </w:r>
      <w:proofErr w:type="spellEnd"/>
      <w:r w:rsidRPr="003E3CCE">
        <w:rPr>
          <w:sz w:val="28"/>
          <w:szCs w:val="28"/>
        </w:rPr>
        <w:t>.</w:t>
      </w:r>
      <w:r w:rsidR="00DB6406" w:rsidRPr="003E3CCE">
        <w:rPr>
          <w:sz w:val="28"/>
          <w:szCs w:val="28"/>
        </w:rPr>
        <w:t xml:space="preserve"> Произведен  текущий ремонт  колодцев в д. </w:t>
      </w:r>
      <w:r w:rsidR="00B86ECD" w:rsidRPr="003E3CCE">
        <w:rPr>
          <w:sz w:val="28"/>
          <w:szCs w:val="28"/>
        </w:rPr>
        <w:t xml:space="preserve">Верховина, д. Зеленец </w:t>
      </w:r>
      <w:proofErr w:type="spellStart"/>
      <w:r w:rsidR="00B86ECD" w:rsidRPr="003E3CCE">
        <w:rPr>
          <w:sz w:val="28"/>
          <w:szCs w:val="28"/>
        </w:rPr>
        <w:t>Подвязье</w:t>
      </w:r>
      <w:proofErr w:type="spellEnd"/>
      <w:r w:rsidR="00DB6406" w:rsidRPr="003E3CCE">
        <w:rPr>
          <w:sz w:val="28"/>
          <w:szCs w:val="28"/>
        </w:rPr>
        <w:t xml:space="preserve">,  </w:t>
      </w:r>
      <w:proofErr w:type="spellStart"/>
      <w:r w:rsidR="00DB6406" w:rsidRPr="003E3CCE">
        <w:rPr>
          <w:sz w:val="28"/>
          <w:szCs w:val="28"/>
        </w:rPr>
        <w:t>Вячково</w:t>
      </w:r>
      <w:proofErr w:type="spellEnd"/>
      <w:r w:rsidR="00DB6406" w:rsidRPr="003E3CCE">
        <w:rPr>
          <w:sz w:val="28"/>
          <w:szCs w:val="28"/>
        </w:rPr>
        <w:t>,</w:t>
      </w:r>
      <w:r w:rsidRPr="003E3CCE">
        <w:rPr>
          <w:sz w:val="28"/>
          <w:szCs w:val="28"/>
        </w:rPr>
        <w:t xml:space="preserve"> капитально отремонтирован колодец в д. Дуброво.</w:t>
      </w:r>
      <w:r w:rsidR="00DB6406" w:rsidRPr="003E3CCE">
        <w:rPr>
          <w:sz w:val="28"/>
          <w:szCs w:val="28"/>
        </w:rPr>
        <w:t xml:space="preserve">  </w:t>
      </w:r>
    </w:p>
    <w:p w:rsidR="00DB6406" w:rsidRPr="003E3CCE" w:rsidRDefault="00DB6406" w:rsidP="003E3CCE">
      <w:pPr>
        <w:jc w:val="both"/>
        <w:rPr>
          <w:color w:val="FF0000"/>
          <w:sz w:val="28"/>
          <w:szCs w:val="28"/>
        </w:rPr>
      </w:pPr>
      <w:r w:rsidRPr="003E3CCE">
        <w:rPr>
          <w:sz w:val="28"/>
          <w:szCs w:val="28"/>
        </w:rPr>
        <w:t xml:space="preserve">  Общая сумма расходов на цели благоустройства составила  </w:t>
      </w:r>
      <w:r w:rsidR="007D7D7F">
        <w:rPr>
          <w:sz w:val="28"/>
          <w:szCs w:val="28"/>
        </w:rPr>
        <w:t>1275,2</w:t>
      </w:r>
      <w:r w:rsidRPr="003E3CCE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3E3CCE">
        <w:rPr>
          <w:sz w:val="28"/>
          <w:szCs w:val="28"/>
        </w:rPr>
        <w:t>тыс</w:t>
      </w:r>
      <w:proofErr w:type="spellEnd"/>
      <w:proofErr w:type="gramEnd"/>
      <w:r w:rsidRPr="003E3CCE">
        <w:rPr>
          <w:sz w:val="28"/>
          <w:szCs w:val="28"/>
        </w:rPr>
        <w:t xml:space="preserve"> </w:t>
      </w:r>
      <w:proofErr w:type="spellStart"/>
      <w:r w:rsidRPr="003E3CCE">
        <w:rPr>
          <w:sz w:val="28"/>
          <w:szCs w:val="28"/>
        </w:rPr>
        <w:t>руб</w:t>
      </w:r>
      <w:proofErr w:type="spellEnd"/>
      <w:r w:rsidRPr="003E3CCE">
        <w:rPr>
          <w:sz w:val="28"/>
          <w:szCs w:val="28"/>
        </w:rPr>
        <w:t xml:space="preserve">, что на </w:t>
      </w:r>
      <w:r w:rsidR="007D7D7F">
        <w:rPr>
          <w:sz w:val="28"/>
          <w:szCs w:val="28"/>
        </w:rPr>
        <w:t>286</w:t>
      </w:r>
      <w:r w:rsidRPr="003E3CCE">
        <w:rPr>
          <w:color w:val="FF0000"/>
          <w:sz w:val="28"/>
          <w:szCs w:val="28"/>
        </w:rPr>
        <w:t xml:space="preserve"> </w:t>
      </w:r>
      <w:proofErr w:type="spellStart"/>
      <w:r w:rsidRPr="007D7D7F">
        <w:rPr>
          <w:sz w:val="28"/>
          <w:szCs w:val="28"/>
        </w:rPr>
        <w:t>тыс</w:t>
      </w:r>
      <w:proofErr w:type="spellEnd"/>
      <w:r w:rsidRPr="007D7D7F">
        <w:rPr>
          <w:sz w:val="28"/>
          <w:szCs w:val="28"/>
        </w:rPr>
        <w:t xml:space="preserve"> </w:t>
      </w:r>
      <w:proofErr w:type="spellStart"/>
      <w:r w:rsidRPr="007D7D7F">
        <w:rPr>
          <w:sz w:val="28"/>
          <w:szCs w:val="28"/>
        </w:rPr>
        <w:t>руб</w:t>
      </w:r>
      <w:proofErr w:type="spellEnd"/>
      <w:r w:rsidRPr="007D7D7F">
        <w:rPr>
          <w:sz w:val="28"/>
          <w:szCs w:val="28"/>
        </w:rPr>
        <w:t xml:space="preserve"> больше , чем в 201</w:t>
      </w:r>
      <w:r w:rsidR="007D7D7F" w:rsidRPr="007D7D7F">
        <w:rPr>
          <w:sz w:val="28"/>
          <w:szCs w:val="28"/>
        </w:rPr>
        <w:t>5</w:t>
      </w:r>
      <w:r w:rsidRPr="007D7D7F">
        <w:rPr>
          <w:sz w:val="28"/>
          <w:szCs w:val="28"/>
        </w:rPr>
        <w:t xml:space="preserve"> г.  в </w:t>
      </w:r>
      <w:proofErr w:type="spellStart"/>
      <w:r w:rsidRPr="007D7D7F">
        <w:rPr>
          <w:sz w:val="28"/>
          <w:szCs w:val="28"/>
        </w:rPr>
        <w:t>т.ч</w:t>
      </w:r>
      <w:proofErr w:type="spellEnd"/>
      <w:r w:rsidRPr="007D7D7F">
        <w:rPr>
          <w:sz w:val="28"/>
          <w:szCs w:val="28"/>
        </w:rPr>
        <w:t xml:space="preserve">. на уличное освещение </w:t>
      </w:r>
      <w:r w:rsidR="007D7D7F">
        <w:rPr>
          <w:sz w:val="28"/>
          <w:szCs w:val="28"/>
        </w:rPr>
        <w:t>738</w:t>
      </w:r>
      <w:r w:rsidRPr="007D7D7F">
        <w:rPr>
          <w:sz w:val="28"/>
          <w:szCs w:val="28"/>
        </w:rPr>
        <w:t xml:space="preserve"> тыс. </w:t>
      </w:r>
      <w:proofErr w:type="spellStart"/>
      <w:r w:rsidRPr="007D7D7F">
        <w:rPr>
          <w:sz w:val="28"/>
          <w:szCs w:val="28"/>
        </w:rPr>
        <w:t>руб</w:t>
      </w:r>
      <w:proofErr w:type="spellEnd"/>
    </w:p>
    <w:p w:rsidR="00DB6406" w:rsidRPr="007D7D7F" w:rsidRDefault="00DB6406" w:rsidP="003E3CCE">
      <w:pPr>
        <w:rPr>
          <w:sz w:val="28"/>
          <w:szCs w:val="28"/>
        </w:rPr>
      </w:pPr>
      <w:r w:rsidRPr="007D7D7F">
        <w:rPr>
          <w:sz w:val="28"/>
          <w:szCs w:val="28"/>
        </w:rPr>
        <w:t xml:space="preserve">    На  содержание дорог местного значения     из местного бюджета  израсходовано 3</w:t>
      </w:r>
      <w:r w:rsidR="007D7D7F">
        <w:rPr>
          <w:sz w:val="28"/>
          <w:szCs w:val="28"/>
        </w:rPr>
        <w:t>4</w:t>
      </w:r>
      <w:r w:rsidRPr="007D7D7F">
        <w:rPr>
          <w:sz w:val="28"/>
          <w:szCs w:val="28"/>
        </w:rPr>
        <w:t xml:space="preserve">7,4 </w:t>
      </w:r>
      <w:proofErr w:type="spellStart"/>
      <w:proofErr w:type="gramStart"/>
      <w:r w:rsidRPr="007D7D7F">
        <w:rPr>
          <w:sz w:val="28"/>
          <w:szCs w:val="28"/>
        </w:rPr>
        <w:t>тыс</w:t>
      </w:r>
      <w:proofErr w:type="spellEnd"/>
      <w:proofErr w:type="gramEnd"/>
      <w:r w:rsidRPr="007D7D7F">
        <w:rPr>
          <w:sz w:val="28"/>
          <w:szCs w:val="28"/>
        </w:rPr>
        <w:t xml:space="preserve"> </w:t>
      </w:r>
      <w:proofErr w:type="spellStart"/>
      <w:r w:rsidRPr="007D7D7F">
        <w:rPr>
          <w:sz w:val="28"/>
          <w:szCs w:val="28"/>
        </w:rPr>
        <w:t>руб</w:t>
      </w:r>
      <w:proofErr w:type="spellEnd"/>
      <w:r w:rsidR="007D7D7F">
        <w:rPr>
          <w:sz w:val="28"/>
          <w:szCs w:val="28"/>
        </w:rPr>
        <w:t xml:space="preserve"> (109% к уровню 2015 г.)</w:t>
      </w:r>
    </w:p>
    <w:p w:rsidR="00793A65" w:rsidRDefault="00793A65" w:rsidP="003E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6406" w:rsidRPr="003E3CCE">
        <w:rPr>
          <w:sz w:val="28"/>
          <w:szCs w:val="28"/>
        </w:rPr>
        <w:t>В целях поддержания санитарного порядка был проведен двухмесячник по благоустройству территории, в рамках которого были проведены два субботника на придомовых территориях силами жителей МКД, субботники по уборке закрепленных территорий за предприятиями и учреждениями, обрезка деревьев и кустарников, окраска малых архитектурных форм.</w:t>
      </w:r>
    </w:p>
    <w:p w:rsidR="005034DE" w:rsidRDefault="00DB6406" w:rsidP="003E3CCE">
      <w:pPr>
        <w:jc w:val="both"/>
        <w:rPr>
          <w:sz w:val="28"/>
          <w:szCs w:val="28"/>
        </w:rPr>
      </w:pPr>
      <w:r w:rsidRPr="003E3CCE">
        <w:rPr>
          <w:sz w:val="28"/>
          <w:szCs w:val="28"/>
        </w:rPr>
        <w:t xml:space="preserve"> </w:t>
      </w:r>
      <w:r w:rsidR="005034DE">
        <w:rPr>
          <w:sz w:val="28"/>
          <w:szCs w:val="28"/>
        </w:rPr>
        <w:t xml:space="preserve">   С 2016 г. начала работу административная комиссия поселения. За год проведено 17 заседаний, составлено 13 протоколов об административных правонарушениях. К сожалению, перечень статей КоАП, входящих в компетенцию комиссии </w:t>
      </w:r>
      <w:proofErr w:type="spellStart"/>
      <w:r w:rsidR="005034DE">
        <w:rPr>
          <w:sz w:val="28"/>
          <w:szCs w:val="28"/>
        </w:rPr>
        <w:t>существено</w:t>
      </w:r>
      <w:proofErr w:type="spellEnd"/>
      <w:r w:rsidR="005034DE">
        <w:rPr>
          <w:sz w:val="28"/>
          <w:szCs w:val="28"/>
        </w:rPr>
        <w:t xml:space="preserve"> сократился, тем не </w:t>
      </w:r>
      <w:proofErr w:type="gramStart"/>
      <w:r w:rsidR="005034DE">
        <w:rPr>
          <w:sz w:val="28"/>
          <w:szCs w:val="28"/>
        </w:rPr>
        <w:t>менее</w:t>
      </w:r>
      <w:proofErr w:type="gramEnd"/>
      <w:r w:rsidR="005034DE">
        <w:rPr>
          <w:sz w:val="28"/>
          <w:szCs w:val="28"/>
        </w:rPr>
        <w:t xml:space="preserve"> работа дает свои ощутимые результаты.</w:t>
      </w:r>
    </w:p>
    <w:p w:rsidR="005034DE" w:rsidRDefault="005034DE" w:rsidP="003E3CCE">
      <w:pPr>
        <w:jc w:val="both"/>
        <w:rPr>
          <w:sz w:val="28"/>
          <w:szCs w:val="28"/>
        </w:rPr>
      </w:pPr>
    </w:p>
    <w:p w:rsidR="005034DE" w:rsidRDefault="005034DE" w:rsidP="003E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A65" w:rsidRDefault="00793A65" w:rsidP="003E3CCE">
      <w:pPr>
        <w:jc w:val="both"/>
        <w:rPr>
          <w:b/>
          <w:sz w:val="28"/>
          <w:szCs w:val="28"/>
        </w:rPr>
      </w:pPr>
      <w:proofErr w:type="gramStart"/>
      <w:r w:rsidRPr="00793A65">
        <w:rPr>
          <w:b/>
          <w:sz w:val="28"/>
          <w:szCs w:val="28"/>
        </w:rPr>
        <w:t>ФОТО</w:t>
      </w:r>
      <w:r w:rsidR="00493E0E">
        <w:rPr>
          <w:b/>
          <w:sz w:val="28"/>
          <w:szCs w:val="28"/>
        </w:rPr>
        <w:t xml:space="preserve">   </w:t>
      </w:r>
      <w:r w:rsidRPr="00793A65">
        <w:rPr>
          <w:b/>
          <w:sz w:val="28"/>
          <w:szCs w:val="28"/>
        </w:rPr>
        <w:t xml:space="preserve"> КОНКУРС</w:t>
      </w:r>
      <w:proofErr w:type="gramEnd"/>
    </w:p>
    <w:p w:rsidR="005034DE" w:rsidRPr="00793A65" w:rsidRDefault="005034DE" w:rsidP="003E3CCE">
      <w:pPr>
        <w:jc w:val="both"/>
        <w:rPr>
          <w:b/>
          <w:sz w:val="28"/>
          <w:szCs w:val="28"/>
        </w:rPr>
      </w:pPr>
    </w:p>
    <w:p w:rsidR="00DB6406" w:rsidRDefault="00793A65" w:rsidP="003E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канун Нового года администрацией был проведен ежегодный конкурс среди предприятий, учреждений и жителей частных домов на лучшее Новогоднее оформление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приняли участие практически все жители, что способствовало созданию праздничной атмосферы и развитию творческой инициативы. Победители были награждены почетными грамотами и подарками.</w:t>
      </w:r>
    </w:p>
    <w:p w:rsidR="00793A65" w:rsidRPr="003E3CCE" w:rsidRDefault="00793A65" w:rsidP="003E3CCE">
      <w:pPr>
        <w:jc w:val="both"/>
        <w:rPr>
          <w:sz w:val="28"/>
          <w:szCs w:val="28"/>
        </w:rPr>
      </w:pPr>
    </w:p>
    <w:p w:rsidR="00DB6406" w:rsidRPr="003A3AF7" w:rsidRDefault="00DB6406" w:rsidP="00DB6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A3AF7">
        <w:rPr>
          <w:color w:val="000000"/>
          <w:sz w:val="28"/>
          <w:szCs w:val="28"/>
        </w:rPr>
        <w:t>В 201</w:t>
      </w:r>
      <w:r w:rsidR="00E12556">
        <w:rPr>
          <w:color w:val="000000"/>
          <w:sz w:val="28"/>
          <w:szCs w:val="28"/>
        </w:rPr>
        <w:t>6</w:t>
      </w:r>
      <w:r w:rsidRPr="003A3AF7">
        <w:rPr>
          <w:color w:val="000000"/>
          <w:sz w:val="28"/>
          <w:szCs w:val="28"/>
        </w:rPr>
        <w:t xml:space="preserve"> </w:t>
      </w:r>
      <w:proofErr w:type="spellStart"/>
      <w:r w:rsidRPr="003A3AF7">
        <w:rPr>
          <w:color w:val="000000"/>
          <w:sz w:val="28"/>
          <w:szCs w:val="28"/>
        </w:rPr>
        <w:t>г</w:t>
      </w:r>
      <w:proofErr w:type="gramStart"/>
      <w:r w:rsidRPr="003A3A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территории муниципального образования осуществляли свою деятельность</w:t>
      </w:r>
      <w:r w:rsidRPr="003A3AF7"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 xml:space="preserve"> старост населенных пунктов и </w:t>
      </w:r>
      <w:r w:rsidRPr="003A3AF7">
        <w:rPr>
          <w:color w:val="000000"/>
          <w:sz w:val="28"/>
          <w:szCs w:val="28"/>
        </w:rPr>
        <w:t xml:space="preserve"> частей террит</w:t>
      </w:r>
      <w:r>
        <w:rPr>
          <w:color w:val="000000"/>
          <w:sz w:val="28"/>
          <w:szCs w:val="28"/>
        </w:rPr>
        <w:t>о</w:t>
      </w:r>
      <w:r w:rsidRPr="003A3AF7">
        <w:rPr>
          <w:color w:val="000000"/>
          <w:sz w:val="28"/>
          <w:szCs w:val="28"/>
        </w:rPr>
        <w:t>рий,</w:t>
      </w:r>
      <w:r>
        <w:rPr>
          <w:color w:val="000000"/>
          <w:sz w:val="28"/>
          <w:szCs w:val="28"/>
        </w:rPr>
        <w:t xml:space="preserve">  </w:t>
      </w:r>
      <w:r w:rsidRPr="003A3AF7">
        <w:rPr>
          <w:color w:val="000000"/>
          <w:sz w:val="28"/>
          <w:szCs w:val="28"/>
        </w:rPr>
        <w:t xml:space="preserve"> где </w:t>
      </w:r>
      <w:r>
        <w:rPr>
          <w:color w:val="000000"/>
          <w:sz w:val="28"/>
          <w:szCs w:val="28"/>
        </w:rPr>
        <w:t xml:space="preserve">созданы и работают </w:t>
      </w:r>
      <w:r w:rsidRPr="003A3AF7">
        <w:rPr>
          <w:color w:val="000000"/>
          <w:sz w:val="28"/>
          <w:szCs w:val="28"/>
        </w:rPr>
        <w:t xml:space="preserve"> общественные </w:t>
      </w:r>
      <w:r w:rsidR="00AA5F0B">
        <w:rPr>
          <w:color w:val="000000"/>
          <w:sz w:val="28"/>
          <w:szCs w:val="28"/>
        </w:rPr>
        <w:t>С</w:t>
      </w:r>
      <w:r w:rsidRPr="003A3AF7">
        <w:rPr>
          <w:color w:val="000000"/>
          <w:sz w:val="28"/>
          <w:szCs w:val="28"/>
        </w:rPr>
        <w:t>оветы , что</w:t>
      </w:r>
      <w:r>
        <w:rPr>
          <w:color w:val="000000"/>
          <w:sz w:val="28"/>
          <w:szCs w:val="28"/>
        </w:rPr>
        <w:t xml:space="preserve"> не только позволяет  получать оперативную информацию с населенных пунктов о состоянии дел но и </w:t>
      </w:r>
      <w:r w:rsidRPr="003A3AF7">
        <w:rPr>
          <w:color w:val="000000"/>
          <w:sz w:val="28"/>
          <w:szCs w:val="28"/>
        </w:rPr>
        <w:t xml:space="preserve"> дает  возможность  участвовать в областн</w:t>
      </w:r>
      <w:r>
        <w:rPr>
          <w:color w:val="000000"/>
          <w:sz w:val="28"/>
          <w:szCs w:val="28"/>
        </w:rPr>
        <w:t xml:space="preserve">ой </w:t>
      </w:r>
      <w:r w:rsidRPr="003A3AF7">
        <w:rPr>
          <w:color w:val="000000"/>
          <w:sz w:val="28"/>
          <w:szCs w:val="28"/>
        </w:rPr>
        <w:t xml:space="preserve"> программ</w:t>
      </w:r>
      <w:r w:rsidR="00E1255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 поддержке и развитию иных форм местного самоуправления</w:t>
      </w:r>
      <w:r w:rsidRPr="003A3A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Кроме того, согласно положениям 42-оз на территории административного центра – д. Усадище так же создан общественный </w:t>
      </w:r>
      <w:r w:rsidR="003E3CC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 и Правительством Ленинградской области </w:t>
      </w:r>
      <w:r w:rsidR="003B447A">
        <w:rPr>
          <w:color w:val="000000"/>
          <w:sz w:val="28"/>
          <w:szCs w:val="28"/>
        </w:rPr>
        <w:t>были выделены денежные средства в сумме</w:t>
      </w:r>
      <w:r w:rsidR="00E12556">
        <w:rPr>
          <w:color w:val="000000"/>
          <w:sz w:val="28"/>
          <w:szCs w:val="28"/>
        </w:rPr>
        <w:t xml:space="preserve"> 1141,6 </w:t>
      </w:r>
      <w:proofErr w:type="spellStart"/>
      <w:proofErr w:type="gramStart"/>
      <w:r w:rsidR="00E12556">
        <w:rPr>
          <w:color w:val="000000"/>
          <w:sz w:val="28"/>
          <w:szCs w:val="28"/>
        </w:rPr>
        <w:t>тыс</w:t>
      </w:r>
      <w:proofErr w:type="spellEnd"/>
      <w:proofErr w:type="gramEnd"/>
      <w:r w:rsidR="00E12556">
        <w:rPr>
          <w:color w:val="000000"/>
          <w:sz w:val="28"/>
          <w:szCs w:val="28"/>
        </w:rPr>
        <w:t xml:space="preserve"> </w:t>
      </w:r>
      <w:proofErr w:type="spellStart"/>
      <w:r w:rsidR="00E12556">
        <w:rPr>
          <w:color w:val="000000"/>
          <w:sz w:val="28"/>
          <w:szCs w:val="28"/>
        </w:rPr>
        <w:t>руб</w:t>
      </w:r>
      <w:proofErr w:type="spellEnd"/>
      <w:r w:rsidR="003B4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для решения вопросов местного значения на территории административного центра.</w:t>
      </w:r>
      <w:r w:rsidRPr="003A3AF7">
        <w:rPr>
          <w:color w:val="000000"/>
          <w:sz w:val="28"/>
          <w:szCs w:val="28"/>
        </w:rPr>
        <w:t xml:space="preserve"> </w:t>
      </w:r>
    </w:p>
    <w:p w:rsidR="00DB6406" w:rsidRPr="000F7544" w:rsidRDefault="00DB6406" w:rsidP="00DB6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денежные средства, выделенные к Дню рождения Ленинградской области произведен косметический ремонт </w:t>
      </w:r>
      <w:r w:rsidR="00E12556">
        <w:rPr>
          <w:sz w:val="28"/>
          <w:szCs w:val="28"/>
        </w:rPr>
        <w:t xml:space="preserve">здания администрации </w:t>
      </w:r>
      <w:r>
        <w:rPr>
          <w:sz w:val="28"/>
          <w:szCs w:val="28"/>
        </w:rPr>
        <w:t xml:space="preserve"> а так же  приобретено </w:t>
      </w:r>
      <w:r w:rsidR="00E12556">
        <w:rPr>
          <w:sz w:val="28"/>
          <w:szCs w:val="28"/>
        </w:rPr>
        <w:t xml:space="preserve"> и установлено оборудование </w:t>
      </w:r>
      <w:r>
        <w:rPr>
          <w:sz w:val="28"/>
          <w:szCs w:val="28"/>
        </w:rPr>
        <w:t xml:space="preserve"> для целей повышения общего уровня благоустройства</w:t>
      </w:r>
      <w:r w:rsidR="00E12556">
        <w:rPr>
          <w:sz w:val="28"/>
          <w:szCs w:val="28"/>
        </w:rPr>
        <w:t xml:space="preserve"> детских игровых площадок</w:t>
      </w:r>
      <w:r>
        <w:rPr>
          <w:sz w:val="28"/>
          <w:szCs w:val="28"/>
        </w:rPr>
        <w:t xml:space="preserve"> – всего на сумму 9</w:t>
      </w:r>
      <w:r w:rsidR="00E12556">
        <w:rPr>
          <w:sz w:val="28"/>
          <w:szCs w:val="28"/>
        </w:rPr>
        <w:t>7</w:t>
      </w:r>
      <w:r>
        <w:rPr>
          <w:sz w:val="28"/>
          <w:szCs w:val="28"/>
        </w:rPr>
        <w:t xml:space="preserve">,6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B6406" w:rsidRDefault="00DB6406" w:rsidP="00B86EC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районных, областных и федеральных программах позволило получить дополнительно</w:t>
      </w:r>
      <w:r w:rsidR="00F62BC5">
        <w:rPr>
          <w:sz w:val="28"/>
          <w:szCs w:val="28"/>
        </w:rPr>
        <w:t xml:space="preserve"> 11 443 632 </w:t>
      </w:r>
      <w:proofErr w:type="spellStart"/>
      <w:r w:rsidR="00F62BC5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руб. Эту работу необходимо продолжать и дальше, т.к. на средства только местного бюджета нам многих вопросов нам  не решить. </w:t>
      </w:r>
    </w:p>
    <w:p w:rsidR="00B86ECD" w:rsidRDefault="00B86ECD" w:rsidP="00B86ECD">
      <w:pPr>
        <w:jc w:val="both"/>
        <w:rPr>
          <w:sz w:val="28"/>
          <w:szCs w:val="28"/>
        </w:rPr>
      </w:pPr>
    </w:p>
    <w:p w:rsidR="00B86ECD" w:rsidRPr="00B86ECD" w:rsidRDefault="00B86ECD" w:rsidP="00B86ECD">
      <w:pPr>
        <w:jc w:val="both"/>
        <w:rPr>
          <w:b/>
          <w:sz w:val="28"/>
          <w:szCs w:val="28"/>
        </w:rPr>
      </w:pPr>
      <w:r w:rsidRPr="00B86ECD">
        <w:rPr>
          <w:b/>
          <w:sz w:val="28"/>
          <w:szCs w:val="28"/>
        </w:rPr>
        <w:t>Фото ДЕНЬ  ПОБЕДЫ</w:t>
      </w:r>
    </w:p>
    <w:p w:rsidR="00B86ECD" w:rsidRDefault="00B86ECD" w:rsidP="00B86ECD">
      <w:pPr>
        <w:jc w:val="both"/>
        <w:rPr>
          <w:sz w:val="28"/>
          <w:szCs w:val="28"/>
        </w:rPr>
      </w:pPr>
    </w:p>
    <w:p w:rsidR="001E1A09" w:rsidRPr="00635915" w:rsidRDefault="001E1A09" w:rsidP="001E1A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праздновании  Дня Победы хочется сказать отдельно. </w:t>
      </w:r>
      <w:r w:rsidR="00B86ECD">
        <w:rPr>
          <w:sz w:val="28"/>
          <w:szCs w:val="28"/>
        </w:rPr>
        <w:t xml:space="preserve"> Этот день – особый в жизни каждого из нас, ведь практически  каждую  советскую, российскую   семью  затронула эта самая  страшная, самая кровопролитная в истории человечества война.</w:t>
      </w:r>
    </w:p>
    <w:p w:rsidR="001E1A09" w:rsidRPr="003A3BBB" w:rsidRDefault="001E1A09" w:rsidP="001E1A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празднования Дня Победы</w:t>
      </w:r>
      <w:r w:rsidR="003E3CCE">
        <w:rPr>
          <w:sz w:val="28"/>
          <w:szCs w:val="28"/>
        </w:rPr>
        <w:t xml:space="preserve"> силами учащихся </w:t>
      </w:r>
      <w:proofErr w:type="spellStart"/>
      <w:r w:rsidR="003E3CCE">
        <w:rPr>
          <w:sz w:val="28"/>
          <w:szCs w:val="28"/>
        </w:rPr>
        <w:t>Усадищенской</w:t>
      </w:r>
      <w:proofErr w:type="spellEnd"/>
      <w:r w:rsidR="003E3CCE">
        <w:rPr>
          <w:sz w:val="28"/>
          <w:szCs w:val="28"/>
        </w:rPr>
        <w:t xml:space="preserve"> средней школы</w:t>
      </w:r>
      <w:r>
        <w:rPr>
          <w:sz w:val="28"/>
          <w:szCs w:val="28"/>
        </w:rPr>
        <w:t xml:space="preserve"> были приведены в порядок братское захоронение в д. Усадище  и памятный знак на рубеже обороны 310-й дивизии в д. Куколь</w:t>
      </w:r>
      <w:r w:rsidR="003E3CC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1E1A09" w:rsidRDefault="003E3CCE" w:rsidP="001E1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Мая</w:t>
      </w:r>
      <w:r w:rsidR="001E1A09">
        <w:rPr>
          <w:sz w:val="28"/>
          <w:szCs w:val="28"/>
        </w:rPr>
        <w:t xml:space="preserve"> состоялось торжественное шествие жителей поселения с цветами, венками, портретами своих родственников - ветеранов Великой Отечественной войны к братскому захоронению,  в д. Усадище</w:t>
      </w:r>
      <w:proofErr w:type="gramStart"/>
      <w:r w:rsidR="001E1A09">
        <w:rPr>
          <w:sz w:val="28"/>
          <w:szCs w:val="28"/>
        </w:rPr>
        <w:t xml:space="preserve"> ,</w:t>
      </w:r>
      <w:proofErr w:type="gramEnd"/>
      <w:r w:rsidR="001E1A09">
        <w:rPr>
          <w:sz w:val="28"/>
          <w:szCs w:val="28"/>
        </w:rPr>
        <w:t xml:space="preserve"> где состоялся торжественно- траурный митинг, по окончании которого  в помещении ДК были продолжены праздничные  мероприятия, посвященные этому великому празднику-  Дню Победы . </w:t>
      </w:r>
    </w:p>
    <w:p w:rsidR="003E3CCE" w:rsidRDefault="003E3CCE" w:rsidP="001E1A09">
      <w:pPr>
        <w:ind w:firstLine="708"/>
        <w:jc w:val="both"/>
        <w:rPr>
          <w:b/>
          <w:sz w:val="28"/>
          <w:szCs w:val="28"/>
        </w:rPr>
      </w:pPr>
      <w:r w:rsidRPr="003E3CCE">
        <w:rPr>
          <w:b/>
          <w:sz w:val="28"/>
          <w:szCs w:val="28"/>
        </w:rPr>
        <w:t xml:space="preserve">Фото </w:t>
      </w:r>
      <w:r>
        <w:rPr>
          <w:b/>
          <w:sz w:val="28"/>
          <w:szCs w:val="28"/>
        </w:rPr>
        <w:t xml:space="preserve">   </w:t>
      </w:r>
      <w:r w:rsidR="007D4A3C">
        <w:rPr>
          <w:b/>
          <w:sz w:val="28"/>
          <w:szCs w:val="28"/>
        </w:rPr>
        <w:t xml:space="preserve"> </w:t>
      </w:r>
      <w:proofErr w:type="spellStart"/>
      <w:proofErr w:type="gramStart"/>
      <w:r w:rsidR="007D4A3C">
        <w:rPr>
          <w:b/>
          <w:sz w:val="28"/>
          <w:szCs w:val="28"/>
        </w:rPr>
        <w:t>пос</w:t>
      </w:r>
      <w:proofErr w:type="spellEnd"/>
      <w:proofErr w:type="gramEnd"/>
      <w:r w:rsidR="007D4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CC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ЕЛЕНЕЦ</w:t>
      </w:r>
    </w:p>
    <w:p w:rsidR="003E3CCE" w:rsidRDefault="003E3CCE" w:rsidP="001E1A09">
      <w:pPr>
        <w:ind w:firstLine="708"/>
        <w:jc w:val="both"/>
        <w:rPr>
          <w:sz w:val="28"/>
          <w:szCs w:val="28"/>
        </w:rPr>
      </w:pPr>
      <w:r w:rsidRPr="003E3CCE">
        <w:rPr>
          <w:sz w:val="28"/>
          <w:szCs w:val="28"/>
        </w:rPr>
        <w:t xml:space="preserve">22 июня 2016 г. в </w:t>
      </w:r>
      <w:proofErr w:type="spellStart"/>
      <w:proofErr w:type="gramStart"/>
      <w:r w:rsidRPr="003E3CCE">
        <w:rPr>
          <w:sz w:val="28"/>
          <w:szCs w:val="28"/>
        </w:rPr>
        <w:t>пос</w:t>
      </w:r>
      <w:proofErr w:type="spellEnd"/>
      <w:proofErr w:type="gramEnd"/>
      <w:r w:rsidRPr="003E3CCE">
        <w:rPr>
          <w:sz w:val="28"/>
          <w:szCs w:val="28"/>
        </w:rPr>
        <w:t xml:space="preserve"> Зеленец</w:t>
      </w:r>
      <w:r>
        <w:rPr>
          <w:sz w:val="28"/>
          <w:szCs w:val="28"/>
        </w:rPr>
        <w:t xml:space="preserve"> состоялось открытие нового памятника на братской могиле жертв</w:t>
      </w:r>
      <w:r w:rsidR="00E45972">
        <w:rPr>
          <w:sz w:val="28"/>
          <w:szCs w:val="28"/>
        </w:rPr>
        <w:t xml:space="preserve"> воздушных налетов вражеской авиации. Хочется сказать слова признательности и благодарности руководству </w:t>
      </w:r>
      <w:proofErr w:type="spellStart"/>
      <w:r w:rsidR="00E45972">
        <w:rPr>
          <w:sz w:val="28"/>
          <w:szCs w:val="28"/>
        </w:rPr>
        <w:t>Волховстроевского</w:t>
      </w:r>
      <w:proofErr w:type="spellEnd"/>
      <w:r w:rsidR="00E45972">
        <w:rPr>
          <w:sz w:val="28"/>
          <w:szCs w:val="28"/>
        </w:rPr>
        <w:t xml:space="preserve"> отделения Октябрьской железной дороги за активную поддержку и финансовое участие в этом мероприятии</w:t>
      </w:r>
    </w:p>
    <w:p w:rsidR="00E45972" w:rsidRPr="003E3CCE" w:rsidRDefault="00E45972" w:rsidP="001E1A09">
      <w:pPr>
        <w:ind w:firstLine="708"/>
        <w:jc w:val="both"/>
        <w:rPr>
          <w:sz w:val="28"/>
          <w:szCs w:val="28"/>
        </w:rPr>
      </w:pPr>
    </w:p>
    <w:p w:rsidR="001E1A09" w:rsidRPr="00985282" w:rsidRDefault="001E1A09" w:rsidP="001E1A09">
      <w:pPr>
        <w:jc w:val="both"/>
        <w:rPr>
          <w:b/>
          <w:sz w:val="28"/>
          <w:szCs w:val="28"/>
        </w:rPr>
      </w:pPr>
      <w:r w:rsidRPr="00985282">
        <w:rPr>
          <w:b/>
          <w:sz w:val="28"/>
          <w:szCs w:val="28"/>
        </w:rPr>
        <w:t>Фото</w:t>
      </w:r>
      <w:r w:rsidR="00E45972">
        <w:rPr>
          <w:b/>
          <w:sz w:val="28"/>
          <w:szCs w:val="28"/>
        </w:rPr>
        <w:t xml:space="preserve">         ВЫБОРЫ</w:t>
      </w:r>
    </w:p>
    <w:p w:rsidR="007D4A3C" w:rsidRDefault="001E1A09" w:rsidP="001E1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4A3C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E45972">
        <w:rPr>
          <w:sz w:val="28"/>
          <w:szCs w:val="28"/>
        </w:rPr>
        <w:t>6</w:t>
      </w:r>
      <w:r>
        <w:rPr>
          <w:sz w:val="28"/>
          <w:szCs w:val="28"/>
        </w:rPr>
        <w:t xml:space="preserve"> г.  в рамках единого дня голосования прошли выборы </w:t>
      </w:r>
      <w:r w:rsidR="007D4A3C">
        <w:rPr>
          <w:sz w:val="28"/>
          <w:szCs w:val="28"/>
        </w:rPr>
        <w:t xml:space="preserve">депутатов Государственной Думы РФ и Законодательного собрания </w:t>
      </w:r>
      <w:r w:rsidR="007D4A3C">
        <w:rPr>
          <w:sz w:val="28"/>
          <w:szCs w:val="28"/>
        </w:rPr>
        <w:lastRenderedPageBreak/>
        <w:t>Ленинградской области</w:t>
      </w:r>
      <w:r>
        <w:rPr>
          <w:sz w:val="28"/>
          <w:szCs w:val="28"/>
        </w:rPr>
        <w:t>.</w:t>
      </w:r>
      <w:r w:rsidRPr="00DF2A75">
        <w:rPr>
          <w:sz w:val="28"/>
          <w:szCs w:val="28"/>
        </w:rPr>
        <w:t xml:space="preserve"> </w:t>
      </w:r>
      <w:r w:rsidR="007D4A3C">
        <w:rPr>
          <w:sz w:val="28"/>
          <w:szCs w:val="28"/>
        </w:rPr>
        <w:t xml:space="preserve"> Проведению выборов предшествовало предварительное голосование по определению рейтинга партии «Единая Россия», состоявшееся 22 мая 2016 г.</w:t>
      </w:r>
    </w:p>
    <w:p w:rsidR="001E1A09" w:rsidRPr="00D229DA" w:rsidRDefault="001E1A09" w:rsidP="001E1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была оказана помощь и содействие избирательной комиссии в проведении эт</w:t>
      </w:r>
      <w:r w:rsidR="007D4A3C">
        <w:rPr>
          <w:sz w:val="28"/>
          <w:szCs w:val="28"/>
        </w:rPr>
        <w:t>их</w:t>
      </w:r>
      <w:r>
        <w:rPr>
          <w:sz w:val="28"/>
          <w:szCs w:val="28"/>
        </w:rPr>
        <w:t xml:space="preserve"> важн</w:t>
      </w:r>
      <w:r w:rsidR="007D4A3C">
        <w:rPr>
          <w:sz w:val="28"/>
          <w:szCs w:val="28"/>
        </w:rPr>
        <w:t>ых</w:t>
      </w:r>
      <w:r>
        <w:rPr>
          <w:sz w:val="28"/>
          <w:szCs w:val="28"/>
        </w:rPr>
        <w:t xml:space="preserve"> и ответственн</w:t>
      </w:r>
      <w:r w:rsidR="007D4A3C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мероприяти</w:t>
      </w:r>
      <w:r w:rsidR="007D4A3C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1E1A09" w:rsidRPr="00D229DA" w:rsidRDefault="001E1A09" w:rsidP="001E1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Выборы прошли</w:t>
      </w:r>
      <w:r w:rsidRPr="0053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хорошем организационном уровне при высокой активности населения, чему способствовала серьезная  работа в период подготовки выборов, проведенная  членами избирательной комиссии, агитаторами, руководителями предприятий и учреждений, Советом </w:t>
      </w:r>
      <w:proofErr w:type="gramStart"/>
      <w:r>
        <w:rPr>
          <w:sz w:val="28"/>
          <w:szCs w:val="28"/>
        </w:rPr>
        <w:t>ветеранов</w:t>
      </w:r>
      <w:proofErr w:type="gramEnd"/>
      <w:r>
        <w:rPr>
          <w:sz w:val="28"/>
          <w:szCs w:val="28"/>
        </w:rPr>
        <w:t xml:space="preserve"> а так же созданная силами работников ДК праздничная атмосфера в день голосования: внешнее музыкальное сопровождение, праздничная концертная программа, спортивные соревнования по волейболу, так же была организована торговля кондитерскими изделиями на избирательном </w:t>
      </w:r>
      <w:proofErr w:type="gramStart"/>
      <w:r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 xml:space="preserve">, за что отдельная благодарность ООО «Дриада».   </w:t>
      </w:r>
    </w:p>
    <w:p w:rsidR="001E1A09" w:rsidRDefault="001E1A09" w:rsidP="001E1A09">
      <w:pPr>
        <w:ind w:firstLine="708"/>
        <w:jc w:val="both"/>
        <w:rPr>
          <w:sz w:val="28"/>
          <w:szCs w:val="28"/>
        </w:rPr>
      </w:pPr>
      <w:r w:rsidRPr="008D76B6">
        <w:rPr>
          <w:sz w:val="28"/>
          <w:szCs w:val="28"/>
        </w:rPr>
        <w:t>На функционирование представительных органов муниципального образования, т.е. Совета депутатов израсходовано 1</w:t>
      </w:r>
      <w:r w:rsidR="00F62BC5">
        <w:rPr>
          <w:sz w:val="28"/>
          <w:szCs w:val="28"/>
        </w:rPr>
        <w:t>57,5</w:t>
      </w:r>
      <w:r w:rsidRPr="008D76B6">
        <w:rPr>
          <w:sz w:val="28"/>
          <w:szCs w:val="28"/>
        </w:rPr>
        <w:t xml:space="preserve">  рублей. Средства </w:t>
      </w:r>
      <w:r w:rsidRPr="00D229DA">
        <w:rPr>
          <w:sz w:val="28"/>
          <w:szCs w:val="28"/>
        </w:rPr>
        <w:t xml:space="preserve">использованы для публикаций решений и постановлений </w:t>
      </w:r>
      <w:r w:rsidR="00AA5F0B">
        <w:rPr>
          <w:sz w:val="28"/>
          <w:szCs w:val="28"/>
        </w:rPr>
        <w:t>С</w:t>
      </w:r>
      <w:r w:rsidRPr="00D229DA">
        <w:rPr>
          <w:sz w:val="28"/>
          <w:szCs w:val="28"/>
        </w:rPr>
        <w:t>овета депутатов в газете «</w:t>
      </w:r>
      <w:r w:rsidR="007D4A3C">
        <w:rPr>
          <w:sz w:val="28"/>
          <w:szCs w:val="28"/>
        </w:rPr>
        <w:t>Провинция</w:t>
      </w:r>
      <w:r w:rsidRPr="00D229DA">
        <w:rPr>
          <w:sz w:val="28"/>
          <w:szCs w:val="28"/>
        </w:rPr>
        <w:t>».</w:t>
      </w:r>
    </w:p>
    <w:p w:rsidR="00793A65" w:rsidRDefault="001E1A09" w:rsidP="001E1A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Сформированная</w:t>
      </w:r>
      <w:proofErr w:type="gramEnd"/>
      <w:r>
        <w:rPr>
          <w:sz w:val="28"/>
          <w:szCs w:val="28"/>
        </w:rPr>
        <w:t xml:space="preserve"> в 2012 году ДПК «Сигнал»   неоднократно принимала участие в тушении пожаров и возгорания сухой травы на территории поселения. По программе правительства Ленинградской области она оснащена  пожарным автомобилем с установкой АРС -14 ,</w:t>
      </w:r>
      <w:r w:rsidR="007D4A3C">
        <w:rPr>
          <w:sz w:val="28"/>
          <w:szCs w:val="28"/>
        </w:rPr>
        <w:t xml:space="preserve"> 4 опрыскивателями «Лесник»,</w:t>
      </w:r>
      <w:r>
        <w:rPr>
          <w:sz w:val="28"/>
          <w:szCs w:val="28"/>
        </w:rPr>
        <w:t xml:space="preserve"> 3 пожарными мотопомпами, которые находятся в отдаленных населенных пунктах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д. Верховина и пос. Зеленец и д. </w:t>
      </w:r>
      <w:proofErr w:type="spellStart"/>
      <w:r>
        <w:rPr>
          <w:sz w:val="28"/>
          <w:szCs w:val="28"/>
        </w:rPr>
        <w:t>Вячково</w:t>
      </w:r>
      <w:proofErr w:type="spellEnd"/>
      <w:r>
        <w:rPr>
          <w:sz w:val="28"/>
          <w:szCs w:val="28"/>
        </w:rPr>
        <w:t>.</w:t>
      </w:r>
    </w:p>
    <w:p w:rsidR="00493E0E" w:rsidRDefault="00493E0E" w:rsidP="001E1A09">
      <w:pPr>
        <w:ind w:firstLine="708"/>
        <w:jc w:val="both"/>
        <w:rPr>
          <w:sz w:val="28"/>
          <w:szCs w:val="28"/>
        </w:rPr>
      </w:pPr>
    </w:p>
    <w:p w:rsidR="00493E0E" w:rsidRDefault="001E1A09" w:rsidP="001E1A09">
      <w:pPr>
        <w:ind w:firstLine="708"/>
        <w:jc w:val="both"/>
        <w:rPr>
          <w:b/>
          <w:sz w:val="28"/>
          <w:szCs w:val="28"/>
        </w:rPr>
      </w:pPr>
      <w:r w:rsidRPr="00793A65">
        <w:rPr>
          <w:b/>
          <w:sz w:val="28"/>
          <w:szCs w:val="28"/>
        </w:rPr>
        <w:t xml:space="preserve"> </w:t>
      </w:r>
      <w:r w:rsidR="00793A65" w:rsidRPr="00793A65">
        <w:rPr>
          <w:b/>
          <w:sz w:val="28"/>
          <w:szCs w:val="28"/>
        </w:rPr>
        <w:t xml:space="preserve">ФОТО </w:t>
      </w:r>
      <w:r w:rsidR="00493E0E">
        <w:rPr>
          <w:b/>
          <w:sz w:val="28"/>
          <w:szCs w:val="28"/>
        </w:rPr>
        <w:t>УСАДИЩЕНСКИЙ  ЦД</w:t>
      </w:r>
    </w:p>
    <w:p w:rsidR="008207EF" w:rsidRDefault="00AA5F0B" w:rsidP="001E1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207EF">
        <w:rPr>
          <w:sz w:val="28"/>
          <w:szCs w:val="28"/>
        </w:rPr>
        <w:t xml:space="preserve"> работе подведомственного учреждения – МБУКС «</w:t>
      </w:r>
      <w:proofErr w:type="spellStart"/>
      <w:r w:rsidR="008207EF">
        <w:rPr>
          <w:sz w:val="28"/>
          <w:szCs w:val="28"/>
        </w:rPr>
        <w:t>Усадищенский</w:t>
      </w:r>
      <w:proofErr w:type="spellEnd"/>
      <w:r w:rsidR="008207EF">
        <w:rPr>
          <w:sz w:val="28"/>
          <w:szCs w:val="28"/>
        </w:rPr>
        <w:t xml:space="preserve"> ЦД» расскажет подробно директор </w:t>
      </w:r>
      <w:proofErr w:type="spellStart"/>
      <w:r w:rsidR="008207EF">
        <w:rPr>
          <w:sz w:val="28"/>
          <w:szCs w:val="28"/>
        </w:rPr>
        <w:t>Билялова</w:t>
      </w:r>
      <w:proofErr w:type="spellEnd"/>
      <w:r w:rsidR="008207EF">
        <w:rPr>
          <w:sz w:val="28"/>
          <w:szCs w:val="28"/>
        </w:rPr>
        <w:t xml:space="preserve"> Т.Е. Скажу только, что практически все мероприятия – спортивные, культурн</w:t>
      </w:r>
      <w:proofErr w:type="gramStart"/>
      <w:r w:rsidR="008207EF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массовые</w:t>
      </w:r>
      <w:r w:rsidR="008207EF">
        <w:rPr>
          <w:sz w:val="28"/>
          <w:szCs w:val="28"/>
        </w:rPr>
        <w:t xml:space="preserve"> досуговые, посвященные юбилейным и праздничным датам, выборы всех уровней – проходят при самом  активном и непосредственном участии всех без исключения работников ДК и собирают все большее количество зрителей и участников.</w:t>
      </w:r>
    </w:p>
    <w:p w:rsidR="005034DE" w:rsidRDefault="005034DE" w:rsidP="001E1A09">
      <w:pPr>
        <w:ind w:firstLine="708"/>
        <w:jc w:val="both"/>
        <w:rPr>
          <w:sz w:val="28"/>
          <w:szCs w:val="28"/>
        </w:rPr>
      </w:pPr>
    </w:p>
    <w:p w:rsidR="001E1A09" w:rsidRDefault="001E1A09" w:rsidP="001E1A09">
      <w:pPr>
        <w:ind w:firstLine="708"/>
        <w:jc w:val="both"/>
        <w:rPr>
          <w:b/>
          <w:sz w:val="28"/>
          <w:szCs w:val="28"/>
        </w:rPr>
      </w:pPr>
      <w:r w:rsidRPr="007D4A3C">
        <w:rPr>
          <w:b/>
          <w:sz w:val="28"/>
          <w:szCs w:val="28"/>
        </w:rPr>
        <w:t xml:space="preserve">  </w:t>
      </w:r>
      <w:r w:rsidR="007D4A3C" w:rsidRPr="007D4A3C">
        <w:rPr>
          <w:b/>
          <w:sz w:val="28"/>
          <w:szCs w:val="28"/>
        </w:rPr>
        <w:t>ФОТО ЮБИЛЯРЫ</w:t>
      </w:r>
    </w:p>
    <w:p w:rsidR="00493E0E" w:rsidRPr="007D4A3C" w:rsidRDefault="00493E0E" w:rsidP="001E1A09">
      <w:pPr>
        <w:ind w:firstLine="708"/>
        <w:jc w:val="both"/>
        <w:rPr>
          <w:b/>
          <w:sz w:val="28"/>
          <w:szCs w:val="28"/>
        </w:rPr>
      </w:pPr>
    </w:p>
    <w:p w:rsidR="001E1A09" w:rsidRDefault="001E1A09" w:rsidP="001E1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7D4A3C">
        <w:rPr>
          <w:sz w:val="28"/>
          <w:szCs w:val="28"/>
        </w:rPr>
        <w:t>6</w:t>
      </w:r>
      <w:r>
        <w:rPr>
          <w:sz w:val="28"/>
          <w:szCs w:val="28"/>
        </w:rPr>
        <w:t xml:space="preserve"> г. продолжили свою работу общественные организации: Совет общественности по работе с семьей и Совет ветеранов.  Силами Совета ветеранов проводятся поздравления юбиляров на территории поселения на дому,  подготовка и проведение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посвященных Дню Победы, Дню полного снятия блокады, Дню пожилого человека. Подробнее о работе Совета ветеранов расскажет председател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Воробьева А.П.</w:t>
      </w:r>
    </w:p>
    <w:p w:rsidR="001E1A09" w:rsidRDefault="001E1A09" w:rsidP="001E1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A5F0B">
        <w:rPr>
          <w:sz w:val="28"/>
          <w:szCs w:val="28"/>
        </w:rPr>
        <w:t>П</w:t>
      </w:r>
      <w:r>
        <w:rPr>
          <w:sz w:val="28"/>
          <w:szCs w:val="28"/>
        </w:rPr>
        <w:t>ользуясь</w:t>
      </w:r>
      <w:proofErr w:type="gramEnd"/>
      <w:r>
        <w:rPr>
          <w:sz w:val="28"/>
          <w:szCs w:val="28"/>
        </w:rPr>
        <w:t xml:space="preserve"> случаем,</w:t>
      </w:r>
      <w:r w:rsidR="00AA5F0B">
        <w:rPr>
          <w:sz w:val="28"/>
          <w:szCs w:val="28"/>
        </w:rPr>
        <w:t xml:space="preserve"> хочу </w:t>
      </w:r>
      <w:r>
        <w:rPr>
          <w:sz w:val="28"/>
          <w:szCs w:val="28"/>
        </w:rPr>
        <w:t xml:space="preserve"> сказать нашему Совету ветеранов большое спасибо за ту помощь и поддержку в подготовке, проведении а так же активное </w:t>
      </w:r>
      <w:r>
        <w:rPr>
          <w:sz w:val="28"/>
          <w:szCs w:val="28"/>
        </w:rPr>
        <w:lastRenderedPageBreak/>
        <w:t xml:space="preserve">участие во всех массовых мероприятия, проводимых на территории поселения:  они всегда в первых рядах.  </w:t>
      </w:r>
    </w:p>
    <w:p w:rsidR="001E1A09" w:rsidRDefault="001E1A09" w:rsidP="001E1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Огромная вам всем благодарность от всех нас, крепкого Вам здоровья, бодрости духа  и - так держать!</w:t>
      </w:r>
    </w:p>
    <w:p w:rsidR="001E1A09" w:rsidRDefault="001E1A09" w:rsidP="001E1A09">
      <w:pPr>
        <w:ind w:firstLine="708"/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4A3C">
        <w:rPr>
          <w:sz w:val="28"/>
          <w:szCs w:val="28"/>
        </w:rPr>
        <w:t>Прошедший год был</w:t>
      </w:r>
      <w:r w:rsidR="00EF26E1">
        <w:rPr>
          <w:sz w:val="28"/>
          <w:szCs w:val="28"/>
        </w:rPr>
        <w:t xml:space="preserve"> достаточно напряженным в финансовом отношении в связи с </w:t>
      </w:r>
      <w:proofErr w:type="spellStart"/>
      <w:r w:rsidR="00EF26E1">
        <w:rPr>
          <w:sz w:val="28"/>
          <w:szCs w:val="28"/>
        </w:rPr>
        <w:t>недополучением</w:t>
      </w:r>
      <w:proofErr w:type="spellEnd"/>
      <w:r w:rsidR="00EF26E1">
        <w:rPr>
          <w:sz w:val="28"/>
          <w:szCs w:val="28"/>
        </w:rPr>
        <w:t xml:space="preserve"> налогов, в первую очередь, земельного от основного предприятия – ОАО «</w:t>
      </w:r>
      <w:proofErr w:type="spellStart"/>
      <w:r w:rsidR="00EF26E1">
        <w:rPr>
          <w:sz w:val="28"/>
          <w:szCs w:val="28"/>
        </w:rPr>
        <w:t>Мыслинский</w:t>
      </w:r>
      <w:proofErr w:type="spellEnd"/>
      <w:r w:rsidR="00EF26E1">
        <w:rPr>
          <w:sz w:val="28"/>
          <w:szCs w:val="28"/>
        </w:rPr>
        <w:t xml:space="preserve">». </w:t>
      </w:r>
      <w:proofErr w:type="gramStart"/>
      <w:r w:rsidR="00EF26E1">
        <w:rPr>
          <w:sz w:val="28"/>
          <w:szCs w:val="28"/>
        </w:rPr>
        <w:t>Но</w:t>
      </w:r>
      <w:proofErr w:type="gramEnd"/>
      <w:r w:rsidR="00EF26E1">
        <w:rPr>
          <w:sz w:val="28"/>
          <w:szCs w:val="28"/>
        </w:rPr>
        <w:t xml:space="preserve"> тем не менее,</w:t>
      </w:r>
      <w:r w:rsidR="00AA5F0B">
        <w:rPr>
          <w:sz w:val="28"/>
          <w:szCs w:val="28"/>
        </w:rPr>
        <w:t xml:space="preserve"> </w:t>
      </w:r>
      <w:r w:rsidR="00EF26E1">
        <w:rPr>
          <w:sz w:val="28"/>
          <w:szCs w:val="28"/>
        </w:rPr>
        <w:t>п</w:t>
      </w:r>
      <w:r>
        <w:rPr>
          <w:sz w:val="28"/>
          <w:szCs w:val="28"/>
        </w:rPr>
        <w:t xml:space="preserve">одводя итоги, хочется сказать, что  несмотря на значительные финансовые затруднения,  многое из того, что было запланировано, нам удалось сделать и это результат совместной работы всех: и администрации, и Совета депутатов, и Совета ветеранов и руководителей бюджетных учреждений и  всех без исключения предприятий на территории поселения, которые не остались в стороне от общего дела. </w:t>
      </w:r>
    </w:p>
    <w:p w:rsidR="001E1A09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26E1">
        <w:rPr>
          <w:sz w:val="28"/>
          <w:szCs w:val="28"/>
        </w:rPr>
        <w:t>Всегда считал и считаю,</w:t>
      </w:r>
      <w:r>
        <w:rPr>
          <w:sz w:val="28"/>
          <w:szCs w:val="28"/>
        </w:rPr>
        <w:t xml:space="preserve"> что только общими усилиями и слаженной работой мы способны преодолеть любые трудности и достичь намеченных результатов.</w:t>
      </w:r>
    </w:p>
    <w:p w:rsidR="001E1A09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>А работы впереди еще очень и очень много:</w:t>
      </w:r>
    </w:p>
    <w:p w:rsidR="001E1A09" w:rsidRPr="005034DE" w:rsidRDefault="001E1A09" w:rsidP="001E1A09">
      <w:pPr>
        <w:jc w:val="both"/>
        <w:rPr>
          <w:b/>
          <w:sz w:val="28"/>
          <w:szCs w:val="28"/>
        </w:rPr>
      </w:pPr>
      <w:r w:rsidRPr="005034DE">
        <w:rPr>
          <w:b/>
          <w:sz w:val="28"/>
          <w:szCs w:val="28"/>
        </w:rPr>
        <w:t xml:space="preserve"> В  201</w:t>
      </w:r>
      <w:r w:rsidR="00EF26E1" w:rsidRPr="005034DE">
        <w:rPr>
          <w:b/>
          <w:sz w:val="28"/>
          <w:szCs w:val="28"/>
        </w:rPr>
        <w:t>7</w:t>
      </w:r>
      <w:r w:rsidRPr="005034DE">
        <w:rPr>
          <w:b/>
          <w:sz w:val="28"/>
          <w:szCs w:val="28"/>
        </w:rPr>
        <w:t xml:space="preserve"> году планируется:</w:t>
      </w:r>
    </w:p>
    <w:p w:rsidR="00EF26E1" w:rsidRDefault="00EF26E1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F26E1">
        <w:rPr>
          <w:sz w:val="28"/>
          <w:szCs w:val="28"/>
        </w:rPr>
        <w:t>Замена котла в котельной д. Усадище</w:t>
      </w:r>
    </w:p>
    <w:p w:rsidR="00EF26E1" w:rsidRDefault="00EF26E1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 дорог в населенных пунктах  пос. Зеленец и </w:t>
      </w:r>
      <w:proofErr w:type="spellStart"/>
      <w:proofErr w:type="gramStart"/>
      <w:r w:rsidR="00EF26E1">
        <w:rPr>
          <w:sz w:val="28"/>
          <w:szCs w:val="28"/>
        </w:rPr>
        <w:t>ст</w:t>
      </w:r>
      <w:proofErr w:type="spellEnd"/>
      <w:proofErr w:type="gramEnd"/>
      <w:r w:rsidR="00EF26E1">
        <w:rPr>
          <w:sz w:val="28"/>
          <w:szCs w:val="28"/>
        </w:rPr>
        <w:t xml:space="preserve"> </w:t>
      </w:r>
      <w:proofErr w:type="spellStart"/>
      <w:r w:rsidR="00EF26E1">
        <w:rPr>
          <w:sz w:val="28"/>
          <w:szCs w:val="28"/>
        </w:rPr>
        <w:t>Мыслино</w:t>
      </w:r>
      <w:proofErr w:type="spellEnd"/>
    </w:p>
    <w:p w:rsidR="00EF26E1" w:rsidRDefault="00EF26E1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26E1">
        <w:rPr>
          <w:sz w:val="28"/>
          <w:szCs w:val="28"/>
        </w:rPr>
        <w:t xml:space="preserve">  Завершение ремонта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>-бетонного</w:t>
      </w:r>
      <w:proofErr w:type="gramEnd"/>
      <w:r>
        <w:rPr>
          <w:sz w:val="28"/>
          <w:szCs w:val="28"/>
        </w:rPr>
        <w:t xml:space="preserve"> покрытия на центральной площади д. Усадище</w:t>
      </w:r>
    </w:p>
    <w:p w:rsidR="00EF26E1" w:rsidRDefault="00EF26E1" w:rsidP="001E1A09">
      <w:pPr>
        <w:jc w:val="both"/>
        <w:rPr>
          <w:sz w:val="28"/>
          <w:szCs w:val="28"/>
        </w:rPr>
      </w:pPr>
    </w:p>
    <w:p w:rsidR="00EF26E1" w:rsidRDefault="00EF26E1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светильников уличного освещения в д. Усадище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энергосберегающие</w:t>
      </w: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6E1"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 xml:space="preserve"> проект</w:t>
      </w:r>
      <w:r w:rsidR="00EF26E1">
        <w:rPr>
          <w:sz w:val="28"/>
          <w:szCs w:val="28"/>
        </w:rPr>
        <w:t>а</w:t>
      </w:r>
      <w:r>
        <w:rPr>
          <w:sz w:val="28"/>
          <w:szCs w:val="28"/>
        </w:rPr>
        <w:t xml:space="preserve"> газификации зоны индивидуальных жилых домов в д. Усадище</w:t>
      </w:r>
      <w:r w:rsidR="00EF26E1">
        <w:rPr>
          <w:sz w:val="28"/>
          <w:szCs w:val="28"/>
        </w:rPr>
        <w:t xml:space="preserve"> и подача заявки на участие в региональной программе по газификации</w:t>
      </w:r>
      <w:r>
        <w:rPr>
          <w:sz w:val="28"/>
          <w:szCs w:val="28"/>
        </w:rPr>
        <w:t xml:space="preserve"> </w:t>
      </w: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 экспертиза проектно - сметной документации по ремонту ДК, оборудованию зрительного зала с целью включения в программу в 201</w:t>
      </w:r>
      <w:r w:rsidR="00EF26E1">
        <w:rPr>
          <w:sz w:val="28"/>
          <w:szCs w:val="28"/>
        </w:rPr>
        <w:t>8 -2019 г.</w:t>
      </w:r>
      <w:r>
        <w:rPr>
          <w:sz w:val="28"/>
          <w:szCs w:val="28"/>
        </w:rPr>
        <w:t xml:space="preserve"> г.</w:t>
      </w: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молодых семей жильем через участие в региональных и федеральных адресных программах.</w:t>
      </w: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 ждет напряженная, но вместе с тем такая нужная нашим жителям работа. </w:t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>, что  совместными усилиями мы  справимся с поставленными перед нами задачами.</w:t>
      </w: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>
      <w:pPr>
        <w:jc w:val="both"/>
        <w:rPr>
          <w:sz w:val="28"/>
          <w:szCs w:val="28"/>
        </w:rPr>
      </w:pPr>
    </w:p>
    <w:p w:rsidR="001E1A09" w:rsidRDefault="001E1A09" w:rsidP="001E1A09"/>
    <w:p w:rsidR="001E1A09" w:rsidRDefault="001E1A09" w:rsidP="001E1A09"/>
    <w:p w:rsidR="00413D2E" w:rsidRDefault="00413D2E"/>
    <w:sectPr w:rsidR="00413D2E" w:rsidSect="00B821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AC"/>
    <w:rsid w:val="000E71D5"/>
    <w:rsid w:val="000F2BC4"/>
    <w:rsid w:val="001B13C3"/>
    <w:rsid w:val="001E1A09"/>
    <w:rsid w:val="00317D3F"/>
    <w:rsid w:val="003257AD"/>
    <w:rsid w:val="003B447A"/>
    <w:rsid w:val="003D4B60"/>
    <w:rsid w:val="003E3CCE"/>
    <w:rsid w:val="00413D2E"/>
    <w:rsid w:val="00493E0E"/>
    <w:rsid w:val="005034DE"/>
    <w:rsid w:val="00617FF2"/>
    <w:rsid w:val="0066449A"/>
    <w:rsid w:val="006B1D2E"/>
    <w:rsid w:val="006D5E56"/>
    <w:rsid w:val="0070218B"/>
    <w:rsid w:val="00793A65"/>
    <w:rsid w:val="007D4A3C"/>
    <w:rsid w:val="007D7D7F"/>
    <w:rsid w:val="008207EF"/>
    <w:rsid w:val="008456E2"/>
    <w:rsid w:val="00AA5F0B"/>
    <w:rsid w:val="00B86ECD"/>
    <w:rsid w:val="00C13FD2"/>
    <w:rsid w:val="00C81FCA"/>
    <w:rsid w:val="00DB6406"/>
    <w:rsid w:val="00E12556"/>
    <w:rsid w:val="00E45972"/>
    <w:rsid w:val="00E50591"/>
    <w:rsid w:val="00ED33D8"/>
    <w:rsid w:val="00EF26E1"/>
    <w:rsid w:val="00F00FAC"/>
    <w:rsid w:val="00F469D2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A09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E1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E3C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F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A09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E1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E3C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94B1-66F1-4B82-BBE5-911D7561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cp:lastPrinted>2017-02-01T09:34:00Z</cp:lastPrinted>
  <dcterms:created xsi:type="dcterms:W3CDTF">2017-01-30T14:47:00Z</dcterms:created>
  <dcterms:modified xsi:type="dcterms:W3CDTF">2018-02-07T18:59:00Z</dcterms:modified>
</cp:coreProperties>
</file>